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5AF7" w14:textId="652EF5F9" w:rsidR="00F071C9" w:rsidRPr="00972D77" w:rsidRDefault="00475EE4" w:rsidP="00972D77">
      <w:pPr>
        <w:shd w:val="clear" w:color="auto" w:fill="FFFFFF" w:themeFill="background1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972D77">
        <w:rPr>
          <w:b/>
          <w:bCs/>
          <w:sz w:val="32"/>
          <w:szCs w:val="32"/>
        </w:rPr>
        <w:t xml:space="preserve">Protikorupčný program </w:t>
      </w:r>
    </w:p>
    <w:p w14:paraId="5943B223" w14:textId="4663CBC3" w:rsidR="004311AE" w:rsidRPr="006566F2" w:rsidRDefault="004311AE" w:rsidP="00972D77">
      <w:pPr>
        <w:shd w:val="clear" w:color="auto" w:fill="FFFFFF" w:themeFill="background1"/>
        <w:spacing w:line="276" w:lineRule="auto"/>
        <w:jc w:val="center"/>
        <w:rPr>
          <w:b/>
          <w:bCs/>
          <w:sz w:val="28"/>
          <w:szCs w:val="28"/>
        </w:rPr>
      </w:pPr>
      <w:r w:rsidRPr="00972D77">
        <w:rPr>
          <w:b/>
          <w:bCs/>
          <w:color w:val="000000" w:themeColor="text1"/>
          <w:sz w:val="28"/>
          <w:szCs w:val="28"/>
        </w:rPr>
        <w:t>Centra poradenstva a prevencie, Moravská 1, Myjava</w:t>
      </w:r>
    </w:p>
    <w:p w14:paraId="1192D1C4" w14:textId="77777777" w:rsidR="00972D77" w:rsidRDefault="00972D77" w:rsidP="006566F2">
      <w:pPr>
        <w:pStyle w:val="Normlnywebov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pacing w:val="1"/>
        </w:rPr>
      </w:pPr>
    </w:p>
    <w:p w14:paraId="5B351F46" w14:textId="77777777" w:rsidR="00972D77" w:rsidRDefault="00972D77" w:rsidP="006566F2">
      <w:pPr>
        <w:pStyle w:val="Normlnywebov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pacing w:val="1"/>
        </w:rPr>
      </w:pPr>
    </w:p>
    <w:p w14:paraId="739774BD" w14:textId="48861735" w:rsidR="00C3413E" w:rsidRDefault="00972D77" w:rsidP="006566F2">
      <w:pPr>
        <w:pStyle w:val="Normlnywebov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pacing w:val="1"/>
        </w:rPr>
      </w:pPr>
      <w:r>
        <w:rPr>
          <w:b/>
          <w:bCs/>
          <w:noProof/>
          <w:color w:val="000000" w:themeColor="text1"/>
          <w:spacing w:val="1"/>
        </w:rPr>
        <w:drawing>
          <wp:anchor distT="0" distB="0" distL="114300" distR="114300" simplePos="0" relativeHeight="251658240" behindDoc="0" locked="0" layoutInCell="1" allowOverlap="1" wp14:anchorId="501F8E31" wp14:editId="1FFDA429">
            <wp:simplePos x="3505200" y="1400175"/>
            <wp:positionH relativeFrom="margin">
              <wp:align>left</wp:align>
            </wp:positionH>
            <wp:positionV relativeFrom="margin">
              <wp:align>top</wp:align>
            </wp:positionV>
            <wp:extent cx="459322" cy="523875"/>
            <wp:effectExtent l="0" t="0" r="0" b="0"/>
            <wp:wrapSquare wrapText="bothSides"/>
            <wp:docPr id="2062107900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107900" name="Obrázok 206210790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322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13E" w:rsidRPr="006566F2">
        <w:rPr>
          <w:b/>
          <w:bCs/>
          <w:color w:val="000000" w:themeColor="text1"/>
          <w:spacing w:val="1"/>
        </w:rPr>
        <w:t>I.</w:t>
      </w:r>
    </w:p>
    <w:p w14:paraId="4B9E4E2E" w14:textId="373A5E64" w:rsidR="006566F2" w:rsidRPr="006566F2" w:rsidRDefault="006566F2" w:rsidP="006566F2">
      <w:pPr>
        <w:pStyle w:val="Normlnywebov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pacing w:val="1"/>
        </w:rPr>
      </w:pPr>
    </w:p>
    <w:p w14:paraId="432C9121" w14:textId="4475BB19" w:rsidR="003F4992" w:rsidRPr="006566F2" w:rsidRDefault="003F4992" w:rsidP="006566F2">
      <w:pPr>
        <w:pStyle w:val="Normlnywebov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pacing w:val="1"/>
        </w:rPr>
      </w:pPr>
      <w:r w:rsidRPr="006566F2">
        <w:rPr>
          <w:b/>
          <w:bCs/>
          <w:color w:val="000000" w:themeColor="text1"/>
          <w:spacing w:val="1"/>
        </w:rPr>
        <w:t>PRIORITY V OBLASTI PROTIKORUPČNÝCH OPATRENÍ, HOSPODÁRNEHO A TRANSPARENTNÉHO KONANIA VO VZŤAHU K ZAMESTNANCOM A VEREJNOSTI</w:t>
      </w:r>
    </w:p>
    <w:p w14:paraId="7BC4F16F" w14:textId="2FAD0F23" w:rsidR="007F69FF" w:rsidRPr="006566F2" w:rsidRDefault="007F69FF" w:rsidP="006566F2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  <w:spacing w:val="1"/>
        </w:rPr>
      </w:pPr>
      <w:r w:rsidRPr="006566F2">
        <w:rPr>
          <w:color w:val="000000" w:themeColor="text1"/>
          <w:spacing w:val="1"/>
        </w:rPr>
        <w:t>Hospodáriť s verejnými prostriedkami čestne, bezúhonne, dôveryhodne a zodpovedne.</w:t>
      </w:r>
    </w:p>
    <w:p w14:paraId="4D6F215D" w14:textId="31E3ED3B" w:rsidR="007F69FF" w:rsidRPr="006566F2" w:rsidRDefault="007F69FF" w:rsidP="006566F2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  <w:spacing w:val="1"/>
        </w:rPr>
      </w:pPr>
      <w:r w:rsidRPr="006566F2">
        <w:rPr>
          <w:color w:val="000000" w:themeColor="text1"/>
          <w:spacing w:val="1"/>
        </w:rPr>
        <w:t xml:space="preserve">Dodržiavať zásadu zamedzenia konfliktu záujmu na všetkých úrovniach a zložkách </w:t>
      </w:r>
      <w:r w:rsidR="004311AE">
        <w:rPr>
          <w:color w:val="000000" w:themeColor="text1"/>
          <w:spacing w:val="1"/>
        </w:rPr>
        <w:t>Centra poradenstva a prevencie, Moravská 1, Myjava</w:t>
      </w:r>
      <w:r w:rsidR="004F3D57" w:rsidRPr="006566F2">
        <w:rPr>
          <w:color w:val="000000" w:themeColor="text1"/>
          <w:spacing w:val="1"/>
        </w:rPr>
        <w:t>.</w:t>
      </w:r>
    </w:p>
    <w:p w14:paraId="03085F02" w14:textId="0E6BFBA9" w:rsidR="003F4992" w:rsidRPr="006566F2" w:rsidRDefault="003F4992" w:rsidP="006566F2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  <w:spacing w:val="1"/>
        </w:rPr>
      </w:pPr>
      <w:r w:rsidRPr="00C82482">
        <w:rPr>
          <w:spacing w:val="1"/>
        </w:rPr>
        <w:t xml:space="preserve">Zverejniť na webovom sídle </w:t>
      </w:r>
      <w:r w:rsidR="007A6C1B" w:rsidRPr="00C82482">
        <w:rPr>
          <w:spacing w:val="1"/>
        </w:rPr>
        <w:t xml:space="preserve">Smernicu o preverovaní protispoločenskej </w:t>
      </w:r>
      <w:r w:rsidR="00180061" w:rsidRPr="00C82482">
        <w:rPr>
          <w:spacing w:val="1"/>
        </w:rPr>
        <w:t xml:space="preserve">činnosti  </w:t>
      </w:r>
      <w:r w:rsidR="00180061">
        <w:rPr>
          <w:color w:val="000000" w:themeColor="text1"/>
          <w:spacing w:val="1"/>
        </w:rPr>
        <w:t xml:space="preserve">č. </w:t>
      </w:r>
      <w:r w:rsidR="004311AE">
        <w:rPr>
          <w:color w:val="000000" w:themeColor="text1"/>
          <w:spacing w:val="1"/>
        </w:rPr>
        <w:t>20</w:t>
      </w:r>
      <w:r w:rsidR="00180061">
        <w:rPr>
          <w:color w:val="000000" w:themeColor="text1"/>
          <w:spacing w:val="1"/>
        </w:rPr>
        <w:t>/2023 zo dňa 01.</w:t>
      </w:r>
      <w:r w:rsidR="004311AE">
        <w:rPr>
          <w:color w:val="000000" w:themeColor="text1"/>
          <w:spacing w:val="1"/>
        </w:rPr>
        <w:t>09</w:t>
      </w:r>
      <w:r w:rsidR="00180061">
        <w:rPr>
          <w:color w:val="000000" w:themeColor="text1"/>
          <w:spacing w:val="1"/>
        </w:rPr>
        <w:t>.2023</w:t>
      </w:r>
    </w:p>
    <w:p w14:paraId="373B03A8" w14:textId="2DC4F863" w:rsidR="003F4992" w:rsidRPr="006566F2" w:rsidRDefault="003F4992" w:rsidP="006566F2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  <w:spacing w:val="1"/>
        </w:rPr>
      </w:pPr>
      <w:r w:rsidRPr="006566F2">
        <w:rPr>
          <w:color w:val="000000" w:themeColor="text1"/>
          <w:spacing w:val="1"/>
        </w:rPr>
        <w:t xml:space="preserve">Riadne zverejniť na webovom sídle aktuálnu organizačnú štruktúru organizácie </w:t>
      </w:r>
      <w:r w:rsidR="004311AE">
        <w:rPr>
          <w:color w:val="000000" w:themeColor="text1"/>
          <w:spacing w:val="1"/>
        </w:rPr>
        <w:t>Centra poradenstva a prevencie, Moravská 1, Myjava</w:t>
      </w:r>
      <w:r w:rsidR="00475EE4">
        <w:rPr>
          <w:color w:val="000000" w:themeColor="text1"/>
          <w:spacing w:val="1"/>
        </w:rPr>
        <w:t>.</w:t>
      </w:r>
    </w:p>
    <w:p w14:paraId="66FA1B46" w14:textId="3AE5FB82" w:rsidR="007F69FF" w:rsidRPr="006566F2" w:rsidRDefault="007F69FF" w:rsidP="006566F2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  <w:spacing w:val="1"/>
        </w:rPr>
      </w:pPr>
      <w:r w:rsidRPr="006566F2">
        <w:rPr>
          <w:color w:val="000000" w:themeColor="text1"/>
          <w:spacing w:val="1"/>
        </w:rPr>
        <w:t xml:space="preserve">V rámci adaptácie nového zamestnanca informovať prostredníctvom </w:t>
      </w:r>
      <w:r w:rsidR="007A6C1B">
        <w:rPr>
          <w:color w:val="000000" w:themeColor="text1"/>
          <w:spacing w:val="1"/>
        </w:rPr>
        <w:t xml:space="preserve">výberového konania </w:t>
      </w:r>
      <w:r w:rsidR="00366826">
        <w:rPr>
          <w:color w:val="000000" w:themeColor="text1"/>
          <w:spacing w:val="1"/>
        </w:rPr>
        <w:t xml:space="preserve">alebo v rámci predzmluvných vzťahov </w:t>
      </w:r>
      <w:r w:rsidRPr="006566F2">
        <w:rPr>
          <w:color w:val="000000" w:themeColor="text1"/>
          <w:spacing w:val="1"/>
        </w:rPr>
        <w:t>o existencii zákona č. 54/2019 Z. z. o ochrane oznamovateľov protispoločenskej činnosti</w:t>
      </w:r>
      <w:r w:rsidR="00F071C9" w:rsidRPr="006566F2">
        <w:rPr>
          <w:color w:val="000000" w:themeColor="text1"/>
          <w:spacing w:val="1"/>
        </w:rPr>
        <w:t xml:space="preserve"> v znení neskorších predpisov.</w:t>
      </w:r>
    </w:p>
    <w:p w14:paraId="23F53EB3" w14:textId="6E1A0E47" w:rsidR="007F69FF" w:rsidRPr="006566F2" w:rsidRDefault="007F69FF" w:rsidP="006566F2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  <w:spacing w:val="1"/>
        </w:rPr>
      </w:pPr>
      <w:r w:rsidRPr="006566F2">
        <w:rPr>
          <w:color w:val="000000" w:themeColor="text1"/>
          <w:spacing w:val="1"/>
        </w:rPr>
        <w:t>Prostredníctvom webového sídla nepretržite uverejňovať odkaz na možnosť zaslania oznámenia o protispoločenskej činnosti</w:t>
      </w:r>
      <w:r w:rsidR="00F071C9" w:rsidRPr="006566F2">
        <w:rPr>
          <w:color w:val="000000" w:themeColor="text1"/>
          <w:spacing w:val="1"/>
        </w:rPr>
        <w:t>.</w:t>
      </w:r>
    </w:p>
    <w:p w14:paraId="12730C95" w14:textId="42F573E2" w:rsidR="007F69FF" w:rsidRPr="006566F2" w:rsidRDefault="007F69FF" w:rsidP="006566F2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  <w:spacing w:val="1"/>
        </w:rPr>
      </w:pPr>
      <w:r w:rsidRPr="006566F2">
        <w:rPr>
          <w:color w:val="000000" w:themeColor="text1"/>
          <w:spacing w:val="1"/>
        </w:rPr>
        <w:t>Vytýčiť vždy a nepretržite zodpovednú osobu za prijímanie, evidovanie a vybavenie oznámenia o protispoločenskej činnosti</w:t>
      </w:r>
      <w:r w:rsidR="00B46B24" w:rsidRPr="006566F2">
        <w:rPr>
          <w:color w:val="000000" w:themeColor="text1"/>
          <w:spacing w:val="1"/>
        </w:rPr>
        <w:t>, pričom zamestnanci a blízke osoby sú informované o tejto skutočnosti.</w:t>
      </w:r>
    </w:p>
    <w:p w14:paraId="62B66267" w14:textId="77777777" w:rsidR="007F69FF" w:rsidRPr="006566F2" w:rsidRDefault="007F69FF" w:rsidP="006566F2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  <w:spacing w:val="1"/>
        </w:rPr>
      </w:pPr>
      <w:r w:rsidRPr="006566F2">
        <w:rPr>
          <w:color w:val="000000" w:themeColor="text1"/>
          <w:spacing w:val="1"/>
        </w:rPr>
        <w:t>Vytýčiť vždy zodpovednú osobu za prijímanie iných podaní v rámci subjektu (ak podania majú trestnoprávny charakter).</w:t>
      </w:r>
    </w:p>
    <w:p w14:paraId="09EA050E" w14:textId="53B3AA24" w:rsidR="007F69FF" w:rsidRPr="006566F2" w:rsidRDefault="007F69FF" w:rsidP="006566F2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  <w:spacing w:val="1"/>
        </w:rPr>
      </w:pPr>
      <w:r w:rsidRPr="006566F2">
        <w:rPr>
          <w:color w:val="000000" w:themeColor="text1"/>
          <w:spacing w:val="1"/>
        </w:rPr>
        <w:t xml:space="preserve">Spolupracovať pri prijatí predmetného oznámenia podľa predošlého bodu so zodpovednou osobou na úrovni </w:t>
      </w:r>
      <w:r w:rsidR="00366826">
        <w:rPr>
          <w:color w:val="000000" w:themeColor="text1"/>
          <w:spacing w:val="1"/>
        </w:rPr>
        <w:t>riaditeľa</w:t>
      </w:r>
      <w:r w:rsidR="007A6C1B">
        <w:rPr>
          <w:color w:val="000000" w:themeColor="text1"/>
          <w:spacing w:val="1"/>
        </w:rPr>
        <w:t>.</w:t>
      </w:r>
    </w:p>
    <w:p w14:paraId="71D09252" w14:textId="54709C3B" w:rsidR="007F69FF" w:rsidRPr="006566F2" w:rsidRDefault="007F69FF" w:rsidP="006566F2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  <w:spacing w:val="1"/>
        </w:rPr>
      </w:pPr>
      <w:r w:rsidRPr="006566F2">
        <w:rPr>
          <w:color w:val="000000" w:themeColor="text1"/>
          <w:spacing w:val="1"/>
        </w:rPr>
        <w:t>Zodpovedná osoba vedie osobitne od inej dokumentácie evidenciu protispoločenskej činnosti, ktorá má byť ch</w:t>
      </w:r>
      <w:r w:rsidR="007A6C1B">
        <w:rPr>
          <w:color w:val="000000" w:themeColor="text1"/>
          <w:spacing w:val="1"/>
        </w:rPr>
        <w:t xml:space="preserve">ránená a neprístupná verejnosti a </w:t>
      </w:r>
      <w:r w:rsidRPr="006566F2">
        <w:rPr>
          <w:color w:val="000000" w:themeColor="text1"/>
          <w:spacing w:val="1"/>
        </w:rPr>
        <w:t>zamestnancom.</w:t>
      </w:r>
    </w:p>
    <w:p w14:paraId="13BAC3EF" w14:textId="77777777" w:rsidR="007F69FF" w:rsidRPr="006566F2" w:rsidRDefault="007F69FF" w:rsidP="006566F2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  <w:spacing w:val="1"/>
        </w:rPr>
      </w:pPr>
      <w:r w:rsidRPr="006566F2">
        <w:rPr>
          <w:color w:val="000000" w:themeColor="text1"/>
          <w:spacing w:val="1"/>
        </w:rPr>
        <w:t>Posudzovať prijatý podnet z verejnosti alebo od zamestnancov z obsahovej stránky podnetu.</w:t>
      </w:r>
    </w:p>
    <w:p w14:paraId="32950BC6" w14:textId="0ABBAD37" w:rsidR="007F69FF" w:rsidRPr="007A6C1B" w:rsidRDefault="007F69FF" w:rsidP="006566F2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i/>
          <w:iCs/>
          <w:color w:val="C00000"/>
          <w:spacing w:val="1"/>
        </w:rPr>
      </w:pPr>
      <w:r w:rsidRPr="006566F2">
        <w:rPr>
          <w:color w:val="000000" w:themeColor="text1"/>
          <w:spacing w:val="1"/>
        </w:rPr>
        <w:t xml:space="preserve">Posudzovať prijatú sťažnosť/petíciu z verejnosti alebo od zamestnancov aj s ohľadom na  č. 54/2019 Z. z. </w:t>
      </w:r>
    </w:p>
    <w:p w14:paraId="78218755" w14:textId="6B1877B1" w:rsidR="007F69FF" w:rsidRPr="006566F2" w:rsidRDefault="007F69FF" w:rsidP="006566F2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i/>
          <w:iCs/>
          <w:color w:val="000000" w:themeColor="text1"/>
          <w:spacing w:val="1"/>
        </w:rPr>
      </w:pPr>
      <w:r w:rsidRPr="006566F2">
        <w:rPr>
          <w:color w:val="000000" w:themeColor="text1"/>
        </w:rPr>
        <w:t xml:space="preserve">Aktualizovať </w:t>
      </w:r>
      <w:r w:rsidR="0097598D">
        <w:rPr>
          <w:color w:val="000000" w:themeColor="text1"/>
        </w:rPr>
        <w:t xml:space="preserve">vždy </w:t>
      </w:r>
      <w:r w:rsidRPr="006566F2">
        <w:rPr>
          <w:color w:val="000000" w:themeColor="text1"/>
        </w:rPr>
        <w:t>smernicu o</w:t>
      </w:r>
      <w:r w:rsidR="00953857">
        <w:rPr>
          <w:color w:val="000000" w:themeColor="text1"/>
        </w:rPr>
        <w:t xml:space="preserve"> preverovaní oznámení o </w:t>
      </w:r>
      <w:r w:rsidRPr="006566F2">
        <w:rPr>
          <w:color w:val="000000" w:themeColor="text1"/>
        </w:rPr>
        <w:t xml:space="preserve">protispoločenskej činnosti v podmienkach </w:t>
      </w:r>
      <w:r w:rsidR="00366826">
        <w:rPr>
          <w:color w:val="000000" w:themeColor="text1"/>
        </w:rPr>
        <w:t>Regionálneho úradu školskej správy v Trenčíne</w:t>
      </w:r>
      <w:r w:rsidRPr="006566F2">
        <w:rPr>
          <w:i/>
          <w:iCs/>
          <w:color w:val="000000" w:themeColor="text1"/>
        </w:rPr>
        <w:t xml:space="preserve">. </w:t>
      </w:r>
      <w:r w:rsidR="00FC194E" w:rsidRPr="006566F2">
        <w:rPr>
          <w:i/>
          <w:iCs/>
          <w:color w:val="000000" w:themeColor="text1"/>
        </w:rPr>
        <w:t xml:space="preserve"> </w:t>
      </w:r>
    </w:p>
    <w:p w14:paraId="2F6F7C7C" w14:textId="77777777" w:rsidR="00F071C9" w:rsidRPr="006566F2" w:rsidRDefault="00F071C9" w:rsidP="006566F2">
      <w:pPr>
        <w:pStyle w:val="Normlnywebov"/>
        <w:spacing w:before="0" w:beforeAutospacing="0" w:after="0" w:afterAutospacing="0" w:line="276" w:lineRule="auto"/>
        <w:jc w:val="both"/>
        <w:rPr>
          <w:color w:val="000000" w:themeColor="text1"/>
          <w:spacing w:val="1"/>
        </w:rPr>
      </w:pPr>
    </w:p>
    <w:p w14:paraId="5E942695" w14:textId="77777777" w:rsidR="00473694" w:rsidRDefault="00473694" w:rsidP="006566F2">
      <w:pPr>
        <w:pStyle w:val="Normlnywebov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pacing w:val="1"/>
        </w:rPr>
      </w:pPr>
    </w:p>
    <w:p w14:paraId="309BF600" w14:textId="77777777" w:rsidR="00473694" w:rsidRDefault="00473694" w:rsidP="006566F2">
      <w:pPr>
        <w:pStyle w:val="Normlnywebov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pacing w:val="1"/>
        </w:rPr>
      </w:pPr>
    </w:p>
    <w:p w14:paraId="311179EA" w14:textId="77777777" w:rsidR="00473694" w:rsidRDefault="00473694" w:rsidP="006566F2">
      <w:pPr>
        <w:pStyle w:val="Normlnywebov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pacing w:val="1"/>
        </w:rPr>
      </w:pPr>
    </w:p>
    <w:p w14:paraId="4C2A9BD5" w14:textId="77777777" w:rsidR="00473694" w:rsidRDefault="00473694" w:rsidP="006566F2">
      <w:pPr>
        <w:pStyle w:val="Normlnywebov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pacing w:val="1"/>
        </w:rPr>
      </w:pPr>
    </w:p>
    <w:p w14:paraId="06067F31" w14:textId="77777777" w:rsidR="00473694" w:rsidRDefault="00473694" w:rsidP="006566F2">
      <w:pPr>
        <w:pStyle w:val="Normlnywebov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pacing w:val="1"/>
        </w:rPr>
      </w:pPr>
    </w:p>
    <w:p w14:paraId="3481D896" w14:textId="77777777" w:rsidR="00473694" w:rsidRDefault="00473694" w:rsidP="006566F2">
      <w:pPr>
        <w:pStyle w:val="Normlnywebov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pacing w:val="1"/>
        </w:rPr>
      </w:pPr>
    </w:p>
    <w:p w14:paraId="61A9988F" w14:textId="424A3937" w:rsidR="00C3413E" w:rsidRDefault="00C3413E" w:rsidP="006566F2">
      <w:pPr>
        <w:pStyle w:val="Normlnywebov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pacing w:val="1"/>
        </w:rPr>
      </w:pPr>
      <w:r w:rsidRPr="006566F2">
        <w:rPr>
          <w:b/>
          <w:bCs/>
          <w:color w:val="000000" w:themeColor="text1"/>
          <w:spacing w:val="1"/>
        </w:rPr>
        <w:lastRenderedPageBreak/>
        <w:t>II.</w:t>
      </w:r>
    </w:p>
    <w:p w14:paraId="52741F19" w14:textId="77777777" w:rsidR="006566F2" w:rsidRPr="006566F2" w:rsidRDefault="006566F2" w:rsidP="006566F2">
      <w:pPr>
        <w:pStyle w:val="Normlnywebov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pacing w:val="1"/>
        </w:rPr>
      </w:pPr>
    </w:p>
    <w:p w14:paraId="56C91A80" w14:textId="11400FC4" w:rsidR="007F69FF" w:rsidRPr="006566F2" w:rsidRDefault="007F69FF" w:rsidP="006566F2">
      <w:pPr>
        <w:pStyle w:val="Normlnywebov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pacing w:val="1"/>
        </w:rPr>
      </w:pPr>
      <w:r w:rsidRPr="006566F2">
        <w:rPr>
          <w:b/>
          <w:bCs/>
          <w:color w:val="000000" w:themeColor="text1"/>
          <w:spacing w:val="1"/>
        </w:rPr>
        <w:t>PRIORITY V OBLASTI PROTIKORUPČNÝCH OPATRENÍ – ETICKÝ KÓDEX, DARY, INTERNÉ AKTY RIADENIA</w:t>
      </w:r>
    </w:p>
    <w:p w14:paraId="7C0A7F22" w14:textId="77777777" w:rsidR="007F69FF" w:rsidRPr="006566F2" w:rsidRDefault="007F69FF" w:rsidP="006566F2">
      <w:pPr>
        <w:pStyle w:val="Normlnywebov"/>
        <w:spacing w:before="0" w:beforeAutospacing="0" w:after="0" w:afterAutospacing="0" w:line="276" w:lineRule="auto"/>
        <w:ind w:left="720"/>
        <w:jc w:val="both"/>
        <w:rPr>
          <w:color w:val="000000" w:themeColor="text1"/>
          <w:spacing w:val="1"/>
        </w:rPr>
      </w:pPr>
    </w:p>
    <w:p w14:paraId="7F95F3CA" w14:textId="12911633" w:rsidR="006566F2" w:rsidRPr="006566F2" w:rsidRDefault="00475EE4" w:rsidP="006566F2">
      <w:pPr>
        <w:pStyle w:val="Odsekzoznamu"/>
        <w:numPr>
          <w:ilvl w:val="0"/>
          <w:numId w:val="5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  <w:spacing w:val="1"/>
          <w:shd w:val="clear" w:color="auto" w:fill="FFFFFF"/>
        </w:rPr>
        <w:t>Regionálny úrad školskej správy v Trenčíne</w:t>
      </w:r>
      <w:r w:rsidR="007F69FF" w:rsidRPr="006566F2">
        <w:rPr>
          <w:color w:val="000000" w:themeColor="text1"/>
          <w:spacing w:val="1"/>
          <w:shd w:val="clear" w:color="auto" w:fill="FFFFFF"/>
        </w:rPr>
        <w:t xml:space="preserve">  v súvislosti so svojou činnosťou prísne zakazuje úplatky, zľahčovanie a korupciu akéhokoľvek druhu.</w:t>
      </w:r>
    </w:p>
    <w:p w14:paraId="2810AA26" w14:textId="0220888F" w:rsidR="00D03BE1" w:rsidRPr="006A64E0" w:rsidRDefault="0089063D" w:rsidP="0089063D">
      <w:pPr>
        <w:pStyle w:val="Odsekzoznamu"/>
        <w:numPr>
          <w:ilvl w:val="0"/>
          <w:numId w:val="5"/>
        </w:numPr>
        <w:spacing w:line="276" w:lineRule="auto"/>
        <w:jc w:val="both"/>
        <w:rPr>
          <w:i/>
          <w:iCs/>
        </w:rPr>
      </w:pPr>
      <w:r w:rsidRPr="006A64E0">
        <w:rPr>
          <w:spacing w:val="1"/>
          <w:shd w:val="clear" w:color="auto" w:fill="FFFFFF"/>
        </w:rPr>
        <w:t xml:space="preserve">Oznámiť podozrenie z korupcie je možné prostredníctvom e-mailovej adresy </w:t>
      </w:r>
      <w:hyperlink r:id="rId9" w:history="1">
        <w:r w:rsidRPr="006A64E0">
          <w:rPr>
            <w:rStyle w:val="Hypertextovprepojenie"/>
            <w:color w:val="auto"/>
            <w:spacing w:val="1"/>
            <w:shd w:val="clear" w:color="auto" w:fill="FFFFFF"/>
          </w:rPr>
          <w:t>cechmankovae@gmail.com</w:t>
        </w:r>
      </w:hyperlink>
      <w:r w:rsidRPr="006A64E0">
        <w:rPr>
          <w:spacing w:val="1"/>
          <w:shd w:val="clear" w:color="auto" w:fill="FFFFFF"/>
        </w:rPr>
        <w:t xml:space="preserve"> </w:t>
      </w:r>
    </w:p>
    <w:p w14:paraId="439F845E" w14:textId="77777777" w:rsidR="008D0022" w:rsidRPr="006A64E0" w:rsidRDefault="007F69FF" w:rsidP="006566F2">
      <w:pPr>
        <w:pStyle w:val="Normlnywebov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pacing w:val="1"/>
        </w:rPr>
      </w:pPr>
      <w:r w:rsidRPr="006A64E0">
        <w:rPr>
          <w:spacing w:val="1"/>
        </w:rPr>
        <w:t xml:space="preserve">Etický kódex </w:t>
      </w:r>
      <w:r w:rsidR="002B2984" w:rsidRPr="006A64E0">
        <w:rPr>
          <w:spacing w:val="1"/>
        </w:rPr>
        <w:t>štátneho zamestnanca bude</w:t>
      </w:r>
      <w:r w:rsidRPr="006A64E0">
        <w:rPr>
          <w:spacing w:val="1"/>
        </w:rPr>
        <w:t xml:space="preserve"> </w:t>
      </w:r>
      <w:r w:rsidR="002B2984" w:rsidRPr="006A64E0">
        <w:rPr>
          <w:spacing w:val="1"/>
        </w:rPr>
        <w:t>z</w:t>
      </w:r>
      <w:r w:rsidRPr="006A64E0">
        <w:rPr>
          <w:spacing w:val="1"/>
        </w:rPr>
        <w:t>verejnený na webovom sídle subjektu</w:t>
      </w:r>
    </w:p>
    <w:p w14:paraId="2EC46405" w14:textId="5B9A7CD8" w:rsidR="007F69FF" w:rsidRPr="004F72BD" w:rsidRDefault="00000000" w:rsidP="004F72BD">
      <w:pPr>
        <w:pStyle w:val="Normlnywebov"/>
        <w:spacing w:before="0" w:beforeAutospacing="0" w:after="0" w:afterAutospacing="0" w:line="276" w:lineRule="auto"/>
        <w:ind w:left="720"/>
        <w:jc w:val="both"/>
        <w:rPr>
          <w:i/>
          <w:spacing w:val="1"/>
          <w:u w:val="single"/>
        </w:rPr>
      </w:pPr>
      <w:hyperlink r:id="rId10" w:history="1">
        <w:r w:rsidR="0089063D" w:rsidRPr="006A64E0">
          <w:rPr>
            <w:rStyle w:val="Hypertextovprepojenie"/>
            <w:i/>
            <w:color w:val="auto"/>
            <w:spacing w:val="1"/>
          </w:rPr>
          <w:t>www.cppmyjava.sk</w:t>
        </w:r>
      </w:hyperlink>
      <w:r w:rsidR="0089063D" w:rsidRPr="006A64E0">
        <w:rPr>
          <w:i/>
          <w:spacing w:val="1"/>
        </w:rPr>
        <w:t xml:space="preserve"> </w:t>
      </w:r>
      <w:r w:rsidR="0089063D">
        <w:rPr>
          <w:i/>
          <w:spacing w:val="1"/>
        </w:rPr>
        <w:t>, v</w:t>
      </w:r>
      <w:r w:rsidR="00876DAB" w:rsidRPr="00366826">
        <w:rPr>
          <w:spacing w:val="1"/>
        </w:rPr>
        <w:t xml:space="preserve"> časti </w:t>
      </w:r>
      <w:r w:rsidR="00CE640F">
        <w:rPr>
          <w:spacing w:val="1"/>
        </w:rPr>
        <w:t>Prístup k informáciám a P</w:t>
      </w:r>
      <w:r w:rsidR="002B2984" w:rsidRPr="00366826">
        <w:rPr>
          <w:spacing w:val="1"/>
        </w:rPr>
        <w:t>rotispoločenská činnosť</w:t>
      </w:r>
      <w:r w:rsidR="00AA5C87" w:rsidRPr="00366826">
        <w:rPr>
          <w:spacing w:val="1"/>
        </w:rPr>
        <w:t>.</w:t>
      </w:r>
    </w:p>
    <w:p w14:paraId="3F3DDC20" w14:textId="624C9C41" w:rsidR="007F69FF" w:rsidRPr="006566F2" w:rsidRDefault="007F69FF" w:rsidP="006566F2">
      <w:pPr>
        <w:pStyle w:val="Odsekzoznamu"/>
        <w:numPr>
          <w:ilvl w:val="0"/>
          <w:numId w:val="5"/>
        </w:numPr>
        <w:spacing w:line="276" w:lineRule="auto"/>
        <w:jc w:val="both"/>
        <w:rPr>
          <w:color w:val="000000" w:themeColor="text1"/>
        </w:rPr>
      </w:pPr>
      <w:r w:rsidRPr="006566F2">
        <w:rPr>
          <w:color w:val="000000" w:themeColor="text1"/>
          <w:spacing w:val="1"/>
          <w:shd w:val="clear" w:color="auto" w:fill="FFFFFF"/>
        </w:rPr>
        <w:t xml:space="preserve">Riadne zverejňovať zmluvy, objednávky, faktúry a zákazky s nízkou hodnotou na webovom sídle, profile verejného obstarávateľa a v Centrálnom registri zmlúv. </w:t>
      </w:r>
    </w:p>
    <w:p w14:paraId="43328CF8" w14:textId="77777777" w:rsidR="007F69FF" w:rsidRPr="006566F2" w:rsidRDefault="007F69FF" w:rsidP="006566F2">
      <w:pPr>
        <w:pStyle w:val="Odsekzoznamu"/>
        <w:numPr>
          <w:ilvl w:val="0"/>
          <w:numId w:val="5"/>
        </w:numPr>
        <w:spacing w:line="276" w:lineRule="auto"/>
        <w:jc w:val="both"/>
        <w:rPr>
          <w:color w:val="000000" w:themeColor="text1"/>
        </w:rPr>
      </w:pPr>
      <w:r w:rsidRPr="006566F2">
        <w:rPr>
          <w:color w:val="000000" w:themeColor="text1"/>
          <w:spacing w:val="1"/>
          <w:shd w:val="clear" w:color="auto" w:fill="FFFFFF"/>
        </w:rPr>
        <w:t>Strpieť výkon kontrolnej činnosti (vnútornou kontrolou prostredníctvom základnej finančnej kontroly, resp. finančnej kontroly na mieste, prípadne vonkajšou kontrolou) za účelom  disponovania s verejnými financiami, čo  prispieva k efektívnemu a hospodárnemu využívaniu verejných prostriedkov.</w:t>
      </w:r>
    </w:p>
    <w:p w14:paraId="0556DBAA" w14:textId="409C88E6" w:rsidR="007F69FF" w:rsidRPr="006566F2" w:rsidRDefault="007F69FF" w:rsidP="006566F2">
      <w:pPr>
        <w:pStyle w:val="Normlnywebov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 w:themeColor="text1"/>
          <w:spacing w:val="1"/>
        </w:rPr>
      </w:pPr>
      <w:r w:rsidRPr="006566F2">
        <w:rPr>
          <w:color w:val="000000" w:themeColor="text1"/>
          <w:spacing w:val="1"/>
        </w:rPr>
        <w:t>Spracovanie evidencie prijatých darov zamestnancov</w:t>
      </w:r>
      <w:r w:rsidR="00C1369E">
        <w:rPr>
          <w:color w:val="000000" w:themeColor="text1"/>
          <w:spacing w:val="1"/>
        </w:rPr>
        <w:t xml:space="preserve"> nad kúpnu/obstarávaciu cenu         </w:t>
      </w:r>
      <w:r w:rsidR="00513C5A">
        <w:rPr>
          <w:color w:val="000000" w:themeColor="text1"/>
          <w:spacing w:val="1"/>
        </w:rPr>
        <w:t xml:space="preserve">30 </w:t>
      </w:r>
      <w:r w:rsidR="00C1369E" w:rsidRPr="00366826">
        <w:rPr>
          <w:spacing w:val="1"/>
        </w:rPr>
        <w:t>EUR</w:t>
      </w:r>
      <w:r w:rsidRPr="00366826">
        <w:rPr>
          <w:spacing w:val="1"/>
        </w:rPr>
        <w:t xml:space="preserve"> (</w:t>
      </w:r>
      <w:r w:rsidRPr="006566F2">
        <w:rPr>
          <w:color w:val="000000" w:themeColor="text1"/>
          <w:spacing w:val="1"/>
        </w:rPr>
        <w:t xml:space="preserve">z tretích strán, obchodných partnerov, odberateľov, blízkych osôb a podobne), ak takýto </w:t>
      </w:r>
      <w:r w:rsidR="00513C5A">
        <w:rPr>
          <w:color w:val="000000" w:themeColor="text1"/>
          <w:spacing w:val="1"/>
        </w:rPr>
        <w:t>dar presiahne všeobecnú hodnotu.</w:t>
      </w:r>
    </w:p>
    <w:p w14:paraId="564DD43B" w14:textId="0DF46536" w:rsidR="00B6479E" w:rsidRPr="006566F2" w:rsidRDefault="00B6479E" w:rsidP="006566F2">
      <w:pPr>
        <w:pStyle w:val="Normlnywebov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 w:themeColor="text1"/>
          <w:spacing w:val="1"/>
        </w:rPr>
      </w:pPr>
      <w:r w:rsidRPr="006566F2">
        <w:rPr>
          <w:color w:val="000000" w:themeColor="text1"/>
          <w:spacing w:val="1"/>
        </w:rPr>
        <w:t>Nevyužívať rozpočtované prostriedky, určené na reprezentáciu a</w:t>
      </w:r>
      <w:r w:rsidR="00366826">
        <w:rPr>
          <w:color w:val="000000" w:themeColor="text1"/>
          <w:spacing w:val="1"/>
        </w:rPr>
        <w:t xml:space="preserve"> </w:t>
      </w:r>
      <w:r w:rsidRPr="006566F2">
        <w:rPr>
          <w:color w:val="000000" w:themeColor="text1"/>
          <w:spacing w:val="1"/>
        </w:rPr>
        <w:t>propagáciu, v prospech zamestnancov, respektíve blízkych osôb.</w:t>
      </w:r>
    </w:p>
    <w:p w14:paraId="6F7A7D6F" w14:textId="59BF7070" w:rsidR="00B6479E" w:rsidRPr="006566F2" w:rsidRDefault="00B6479E" w:rsidP="006566F2">
      <w:pPr>
        <w:pStyle w:val="Normlnywebov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 w:themeColor="text1"/>
          <w:spacing w:val="1"/>
        </w:rPr>
      </w:pPr>
      <w:r w:rsidRPr="006566F2">
        <w:rPr>
          <w:color w:val="000000" w:themeColor="text1"/>
          <w:spacing w:val="1"/>
        </w:rPr>
        <w:t xml:space="preserve">Zamedziť používanie znakov, či symbolov alebo pečiatok a podporných dokumentov našej organizácie na osobný, či iný prospech mimo pracovných činností podľa charakteru náplne práce zamestnanca. </w:t>
      </w:r>
    </w:p>
    <w:p w14:paraId="7035CCDD" w14:textId="506BE42B" w:rsidR="007F69FF" w:rsidRPr="006566F2" w:rsidRDefault="007F69FF" w:rsidP="006566F2">
      <w:pPr>
        <w:pStyle w:val="Normlnywebov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 w:themeColor="text1"/>
          <w:spacing w:val="1"/>
        </w:rPr>
      </w:pPr>
      <w:r w:rsidRPr="006566F2">
        <w:rPr>
          <w:color w:val="000000" w:themeColor="text1"/>
          <w:spacing w:val="1"/>
        </w:rPr>
        <w:t xml:space="preserve">Interné smernice, poriadky, rozhodnutia a príkazy </w:t>
      </w:r>
      <w:r w:rsidR="00513C5A">
        <w:rPr>
          <w:color w:val="000000" w:themeColor="text1"/>
          <w:spacing w:val="1"/>
        </w:rPr>
        <w:t>riaditeľa</w:t>
      </w:r>
      <w:r w:rsidRPr="006566F2">
        <w:rPr>
          <w:color w:val="000000" w:themeColor="text1"/>
          <w:spacing w:val="1"/>
        </w:rPr>
        <w:t xml:space="preserve">  je potrebné pripravovať  tak, aby v čo najväčšej miere zabránili korupcii, sú v nich identifikované oblasti rizika korupcie, opatrenia na elimináciu, opatrenia legislatívneho charakteru a organizačné zložky subjektu zodpovedné za realizáciu týchto opatrení.</w:t>
      </w:r>
    </w:p>
    <w:p w14:paraId="5B013EC2" w14:textId="5F3B1152" w:rsidR="007F69FF" w:rsidRPr="006566F2" w:rsidRDefault="00513C5A" w:rsidP="006566F2">
      <w:pPr>
        <w:pStyle w:val="Normlnywebov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 w:themeColor="text1"/>
          <w:spacing w:val="1"/>
        </w:rPr>
      </w:pPr>
      <w:r>
        <w:rPr>
          <w:color w:val="000000" w:themeColor="text1"/>
          <w:spacing w:val="1"/>
        </w:rPr>
        <w:t xml:space="preserve">Riaditeľ </w:t>
      </w:r>
      <w:r w:rsidR="00CE640F">
        <w:rPr>
          <w:color w:val="000000" w:themeColor="text1"/>
          <w:spacing w:val="1"/>
          <w:shd w:val="clear" w:color="auto" w:fill="FFFFFF"/>
        </w:rPr>
        <w:t>Centra poradenstva a prevencie, Moravská 1, Myjava</w:t>
      </w:r>
      <w:r w:rsidRPr="006566F2">
        <w:rPr>
          <w:color w:val="000000" w:themeColor="text1"/>
          <w:spacing w:val="1"/>
          <w:shd w:val="clear" w:color="auto" w:fill="FFFFFF"/>
        </w:rPr>
        <w:t xml:space="preserve">  </w:t>
      </w:r>
      <w:r w:rsidR="007F69FF" w:rsidRPr="006566F2">
        <w:rPr>
          <w:color w:val="000000" w:themeColor="text1"/>
          <w:spacing w:val="1"/>
        </w:rPr>
        <w:t>dbá na uzatváranie právnych úkonov s cieľom zamedzenia konfliktu záujmu, pričom prioritou je verejný záujem.</w:t>
      </w:r>
    </w:p>
    <w:p w14:paraId="59D177B6" w14:textId="403AA622" w:rsidR="007F69FF" w:rsidRPr="006566F2" w:rsidRDefault="007F69FF" w:rsidP="006566F2">
      <w:pPr>
        <w:pStyle w:val="Normlnywebov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 w:themeColor="text1"/>
          <w:spacing w:val="1"/>
        </w:rPr>
      </w:pPr>
      <w:r w:rsidRPr="006566F2">
        <w:rPr>
          <w:color w:val="000000" w:themeColor="text1"/>
          <w:spacing w:val="1"/>
        </w:rPr>
        <w:t>Prav</w:t>
      </w:r>
      <w:r w:rsidR="00CE640F">
        <w:rPr>
          <w:color w:val="000000" w:themeColor="text1"/>
          <w:spacing w:val="1"/>
        </w:rPr>
        <w:t>idelne</w:t>
      </w:r>
      <w:r w:rsidRPr="006566F2">
        <w:rPr>
          <w:color w:val="000000" w:themeColor="text1"/>
          <w:spacing w:val="1"/>
        </w:rPr>
        <w:t xml:space="preserve"> aktualizovať Protikorupčný program</w:t>
      </w:r>
      <w:r w:rsidR="0059194F">
        <w:rPr>
          <w:color w:val="000000" w:themeColor="text1"/>
          <w:spacing w:val="1"/>
        </w:rPr>
        <w:t xml:space="preserve"> </w:t>
      </w:r>
      <w:r w:rsidRPr="006566F2">
        <w:rPr>
          <w:color w:val="000000" w:themeColor="text1"/>
          <w:spacing w:val="1"/>
        </w:rPr>
        <w:t xml:space="preserve">vzhľadom na právny stav, potrebu zamestnávateľa, resp. prijaté oznámenia. </w:t>
      </w:r>
    </w:p>
    <w:p w14:paraId="54D7AC9C" w14:textId="0322D682" w:rsidR="00F071C9" w:rsidRPr="00882954" w:rsidRDefault="00F071C9" w:rsidP="006566F2">
      <w:pPr>
        <w:pStyle w:val="Normlnywebov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 w:themeColor="text1"/>
          <w:spacing w:val="1"/>
        </w:rPr>
      </w:pPr>
      <w:r w:rsidRPr="006566F2">
        <w:rPr>
          <w:color w:val="000000" w:themeColor="text1"/>
        </w:rPr>
        <w:t>Zdržať sa konania, ktoré by malo za následok predpojatosť pri kontrolnej činnosti, či neobjektívny výkon pracovných</w:t>
      </w:r>
      <w:r w:rsidR="00513C5A">
        <w:rPr>
          <w:color w:val="000000" w:themeColor="text1"/>
        </w:rPr>
        <w:t xml:space="preserve"> a </w:t>
      </w:r>
      <w:r w:rsidRPr="006566F2">
        <w:rPr>
          <w:color w:val="000000" w:themeColor="text1"/>
        </w:rPr>
        <w:t>služobných činností.</w:t>
      </w:r>
    </w:p>
    <w:p w14:paraId="6A8BF34B" w14:textId="03D2AE1E" w:rsidR="00882954" w:rsidRPr="006566F2" w:rsidRDefault="00882954" w:rsidP="006566F2">
      <w:pPr>
        <w:pStyle w:val="Normlnywebov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 w:themeColor="text1"/>
          <w:spacing w:val="1"/>
        </w:rPr>
      </w:pPr>
      <w:r>
        <w:rPr>
          <w:color w:val="000000" w:themeColor="text1"/>
        </w:rPr>
        <w:t>Pravidelne vyhodnocovať tento program 1x do roka zamestnancami kontroly.</w:t>
      </w:r>
    </w:p>
    <w:p w14:paraId="6FD25897" w14:textId="77777777" w:rsidR="00473694" w:rsidRDefault="00473694" w:rsidP="006566F2">
      <w:pPr>
        <w:spacing w:before="100" w:beforeAutospacing="1" w:after="100" w:afterAutospacing="1" w:line="276" w:lineRule="auto"/>
        <w:jc w:val="center"/>
        <w:rPr>
          <w:b/>
          <w:bCs/>
          <w:color w:val="000000" w:themeColor="text1"/>
        </w:rPr>
      </w:pPr>
    </w:p>
    <w:p w14:paraId="7B9ED8E3" w14:textId="77777777" w:rsidR="00473694" w:rsidRDefault="00473694" w:rsidP="006566F2">
      <w:pPr>
        <w:spacing w:before="100" w:beforeAutospacing="1" w:after="100" w:afterAutospacing="1" w:line="276" w:lineRule="auto"/>
        <w:jc w:val="center"/>
        <w:rPr>
          <w:b/>
          <w:bCs/>
          <w:color w:val="000000" w:themeColor="text1"/>
        </w:rPr>
      </w:pPr>
    </w:p>
    <w:p w14:paraId="74A06B3E" w14:textId="77777777" w:rsidR="00473694" w:rsidRDefault="00473694" w:rsidP="006566F2">
      <w:pPr>
        <w:spacing w:before="100" w:beforeAutospacing="1" w:after="100" w:afterAutospacing="1" w:line="276" w:lineRule="auto"/>
        <w:jc w:val="center"/>
        <w:rPr>
          <w:b/>
          <w:bCs/>
          <w:color w:val="000000" w:themeColor="text1"/>
        </w:rPr>
      </w:pPr>
    </w:p>
    <w:p w14:paraId="3FC358DC" w14:textId="17F38776" w:rsidR="00C3413E" w:rsidRPr="006566F2" w:rsidRDefault="00C3413E" w:rsidP="006566F2">
      <w:pPr>
        <w:spacing w:before="100" w:beforeAutospacing="1" w:after="100" w:afterAutospacing="1" w:line="276" w:lineRule="auto"/>
        <w:jc w:val="center"/>
        <w:rPr>
          <w:b/>
          <w:bCs/>
          <w:color w:val="000000" w:themeColor="text1"/>
        </w:rPr>
      </w:pPr>
      <w:r w:rsidRPr="006566F2">
        <w:rPr>
          <w:b/>
          <w:bCs/>
          <w:color w:val="000000" w:themeColor="text1"/>
        </w:rPr>
        <w:lastRenderedPageBreak/>
        <w:t>III.</w:t>
      </w:r>
    </w:p>
    <w:p w14:paraId="591AD8F7" w14:textId="393B01C9" w:rsidR="007F69FF" w:rsidRPr="00B146DD" w:rsidRDefault="00FC194E" w:rsidP="006566F2">
      <w:pPr>
        <w:spacing w:before="100" w:beforeAutospacing="1" w:after="100" w:afterAutospacing="1" w:line="276" w:lineRule="auto"/>
        <w:jc w:val="center"/>
        <w:rPr>
          <w:b/>
          <w:bCs/>
          <w:color w:val="FF0000"/>
        </w:rPr>
      </w:pPr>
      <w:r w:rsidRPr="006566F2">
        <w:rPr>
          <w:b/>
          <w:bCs/>
          <w:color w:val="000000" w:themeColor="text1"/>
        </w:rPr>
        <w:t>PRIMÁRNE SPÔSOBY A ZAKOTVENIA PODÁVANIA PODNETOV/OZN</w:t>
      </w:r>
      <w:r w:rsidR="00C82482">
        <w:rPr>
          <w:b/>
          <w:bCs/>
          <w:color w:val="000000" w:themeColor="text1"/>
        </w:rPr>
        <w:t>ÁMENÍ V ROKU 2023 V REGIONÁLNOM ÚRADE ŠKOLSKEJ SPRÁVY V TREN</w:t>
      </w:r>
      <w:r w:rsidR="00E95793">
        <w:rPr>
          <w:b/>
          <w:bCs/>
          <w:color w:val="000000" w:themeColor="text1"/>
        </w:rPr>
        <w:t>Č</w:t>
      </w:r>
      <w:r w:rsidR="00C82482">
        <w:rPr>
          <w:b/>
          <w:bCs/>
          <w:color w:val="000000" w:themeColor="text1"/>
        </w:rPr>
        <w:t>ÍNE.</w:t>
      </w:r>
    </w:p>
    <w:p w14:paraId="5E846797" w14:textId="78D708D7" w:rsidR="007F69FF" w:rsidRPr="006566F2" w:rsidRDefault="007F69FF" w:rsidP="006566F2">
      <w:pPr>
        <w:pStyle w:val="Odsekzoznamu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i/>
          <w:iCs/>
          <w:color w:val="000000" w:themeColor="text1"/>
        </w:rPr>
      </w:pPr>
      <w:r w:rsidRPr="006566F2">
        <w:rPr>
          <w:color w:val="000000" w:themeColor="text1"/>
        </w:rPr>
        <w:t>podávanie podnetov na vykonanie kontroly podľa zákona č. 357/2015 Z. z. o finančnej kontrole a audite a o zmene a doplnení niektorých zákonov v znení neskorších predpisov</w:t>
      </w:r>
      <w:r w:rsidR="00F071C9" w:rsidRPr="006566F2">
        <w:rPr>
          <w:color w:val="000000" w:themeColor="text1"/>
        </w:rPr>
        <w:t xml:space="preserve">, či zákona č. 39/1993 Z. z. </w:t>
      </w:r>
      <w:r w:rsidR="00F071C9" w:rsidRPr="006566F2">
        <w:rPr>
          <w:color w:val="000000"/>
          <w:shd w:val="clear" w:color="auto" w:fill="FFFFFF"/>
        </w:rPr>
        <w:t>o Najvyššom kontrolnom úrade Slovenskej republiky</w:t>
      </w:r>
      <w:r w:rsidR="00F071C9" w:rsidRPr="006566F2">
        <w:t xml:space="preserve"> v znení neskorších predpisov </w:t>
      </w:r>
      <w:r w:rsidRPr="006566F2">
        <w:rPr>
          <w:color w:val="000000" w:themeColor="text1"/>
        </w:rPr>
        <w:t>a podľa zákona č. 10/1996 Z. z. o kontrole v štátnej správe v znení neskorších predpisov</w:t>
      </w:r>
      <w:r w:rsidR="00F071C9" w:rsidRPr="006566F2">
        <w:rPr>
          <w:i/>
          <w:iCs/>
          <w:color w:val="000000" w:themeColor="text1"/>
        </w:rPr>
        <w:t>,</w:t>
      </w:r>
    </w:p>
    <w:p w14:paraId="35016C25" w14:textId="07EEABB3" w:rsidR="00F071C9" w:rsidRPr="006566F2" w:rsidRDefault="007F69FF" w:rsidP="006566F2">
      <w:pPr>
        <w:pStyle w:val="Odsekzoznamu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color w:val="000000" w:themeColor="text1"/>
        </w:rPr>
      </w:pPr>
      <w:r w:rsidRPr="006566F2">
        <w:rPr>
          <w:color w:val="000000" w:themeColor="text1"/>
        </w:rPr>
        <w:t>podávanie podaní podľa zákona č. 71/1967 Zb. o správnom konaní (správny poriadok) v znení neskorších predpisov</w:t>
      </w:r>
      <w:r w:rsidR="00F071C9" w:rsidRPr="006566F2">
        <w:rPr>
          <w:color w:val="000000" w:themeColor="text1"/>
        </w:rPr>
        <w:t>,</w:t>
      </w:r>
    </w:p>
    <w:p w14:paraId="65DD2B63" w14:textId="77777777" w:rsidR="00F071C9" w:rsidRPr="006566F2" w:rsidRDefault="007F69FF" w:rsidP="006566F2">
      <w:pPr>
        <w:pStyle w:val="Odsekzoznamu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color w:val="000000" w:themeColor="text1"/>
        </w:rPr>
      </w:pPr>
      <w:r w:rsidRPr="006566F2">
        <w:rPr>
          <w:color w:val="000000" w:themeColor="text1"/>
        </w:rPr>
        <w:t>podávanie sťažností podľa zákona č. 9/2010 Z. z. o sťažnostiach v znení neskorších predpisov,</w:t>
      </w:r>
    </w:p>
    <w:p w14:paraId="76C60373" w14:textId="77777777" w:rsidR="00F071C9" w:rsidRPr="006566F2" w:rsidRDefault="007F69FF" w:rsidP="006566F2">
      <w:pPr>
        <w:pStyle w:val="Odsekzoznamu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color w:val="000000" w:themeColor="text1"/>
        </w:rPr>
      </w:pPr>
      <w:r w:rsidRPr="006566F2">
        <w:rPr>
          <w:color w:val="000000" w:themeColor="text1"/>
        </w:rPr>
        <w:t>podávanie petícií podľa zákona č.  85/1990 Zb. o petičnom práve v znení neskorších predpisov,</w:t>
      </w:r>
    </w:p>
    <w:p w14:paraId="6D1EF9C2" w14:textId="4741CBAF" w:rsidR="00F071C9" w:rsidRPr="006566F2" w:rsidRDefault="007F69FF" w:rsidP="006566F2">
      <w:pPr>
        <w:pStyle w:val="Odsekzoznamu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color w:val="000000" w:themeColor="text1"/>
        </w:rPr>
      </w:pPr>
      <w:r w:rsidRPr="006566F2">
        <w:rPr>
          <w:color w:val="000000" w:themeColor="text1"/>
        </w:rPr>
        <w:t xml:space="preserve">podávanie žiadostí o sprístupnenie informácií podľa </w:t>
      </w:r>
      <w:r w:rsidR="00F071C9" w:rsidRPr="006566F2">
        <w:rPr>
          <w:color w:val="000000" w:themeColor="text1"/>
        </w:rPr>
        <w:t xml:space="preserve">novelizovaného </w:t>
      </w:r>
      <w:r w:rsidRPr="006566F2">
        <w:rPr>
          <w:color w:val="000000" w:themeColor="text1"/>
        </w:rPr>
        <w:t xml:space="preserve">zákona </w:t>
      </w:r>
      <w:r w:rsidR="00F071C9" w:rsidRPr="006566F2">
        <w:rPr>
          <w:color w:val="000000" w:themeColor="text1"/>
        </w:rPr>
        <w:t xml:space="preserve">                          </w:t>
      </w:r>
      <w:r w:rsidRPr="006566F2">
        <w:rPr>
          <w:color w:val="000000" w:themeColor="text1"/>
        </w:rPr>
        <w:t>č. 211/2000 Z. z. o slobodnom prístupe k informáciám a o zmene a doplnení niektorých zákonov (zákon o slobode informácií) v znení neskorších predpisov</w:t>
      </w:r>
      <w:r w:rsidR="00B146DD">
        <w:rPr>
          <w:color w:val="000000" w:themeColor="text1"/>
        </w:rPr>
        <w:t>,</w:t>
      </w:r>
    </w:p>
    <w:p w14:paraId="31CE2479" w14:textId="77777777" w:rsidR="00B146DD" w:rsidRDefault="007F69FF" w:rsidP="00B146DD">
      <w:pPr>
        <w:pStyle w:val="Odsekzoznamu"/>
        <w:numPr>
          <w:ilvl w:val="0"/>
          <w:numId w:val="6"/>
        </w:numPr>
        <w:tabs>
          <w:tab w:val="left" w:pos="7230"/>
        </w:tabs>
        <w:spacing w:before="100" w:beforeAutospacing="1" w:after="100" w:afterAutospacing="1" w:line="276" w:lineRule="auto"/>
        <w:jc w:val="both"/>
        <w:rPr>
          <w:color w:val="000000" w:themeColor="text1"/>
        </w:rPr>
      </w:pPr>
      <w:r w:rsidRPr="006566F2">
        <w:rPr>
          <w:color w:val="000000" w:themeColor="text1"/>
        </w:rPr>
        <w:t xml:space="preserve">podávanie oznámení o protispoločenskej činnosti v zmysle </w:t>
      </w:r>
      <w:r w:rsidR="00B146DD">
        <w:rPr>
          <w:color w:val="000000" w:themeColor="text1"/>
        </w:rPr>
        <w:t>zákona</w:t>
      </w:r>
      <w:r w:rsidR="00F071C9" w:rsidRPr="00B146DD">
        <w:rPr>
          <w:color w:val="000000" w:themeColor="text1"/>
        </w:rPr>
        <w:t xml:space="preserve"> </w:t>
      </w:r>
      <w:r w:rsidRPr="00B146DD">
        <w:rPr>
          <w:color w:val="000000" w:themeColor="text1"/>
        </w:rPr>
        <w:t xml:space="preserve">č. 54/2019 Z. z. </w:t>
      </w:r>
    </w:p>
    <w:p w14:paraId="433B045C" w14:textId="47DA53F7" w:rsidR="00953857" w:rsidRPr="006566F2" w:rsidRDefault="007F69FF" w:rsidP="00B146DD">
      <w:pPr>
        <w:pStyle w:val="Odsekzoznamu"/>
        <w:tabs>
          <w:tab w:val="left" w:pos="7230"/>
        </w:tabs>
        <w:spacing w:before="100" w:beforeAutospacing="1" w:after="100" w:afterAutospacing="1" w:line="276" w:lineRule="auto"/>
        <w:jc w:val="both"/>
        <w:rPr>
          <w:color w:val="000000" w:themeColor="text1"/>
        </w:rPr>
      </w:pPr>
      <w:r w:rsidRPr="00B146DD">
        <w:rPr>
          <w:color w:val="000000" w:themeColor="text1"/>
        </w:rPr>
        <w:t xml:space="preserve">o ochrane </w:t>
      </w:r>
      <w:r w:rsidR="00B146DD" w:rsidRPr="00B146DD">
        <w:rPr>
          <w:color w:val="000000" w:themeColor="text1"/>
        </w:rPr>
        <w:t>oznamovateľov</w:t>
      </w:r>
      <w:r w:rsidRPr="00B146DD">
        <w:rPr>
          <w:color w:val="000000" w:themeColor="text1"/>
        </w:rPr>
        <w:t xml:space="preserve"> </w:t>
      </w:r>
      <w:r w:rsidR="00B146DD" w:rsidRPr="00B146DD">
        <w:rPr>
          <w:color w:val="000000" w:themeColor="text1"/>
        </w:rPr>
        <w:t>protispoločenskej</w:t>
      </w:r>
      <w:r w:rsidRPr="00B146DD">
        <w:rPr>
          <w:color w:val="000000" w:themeColor="text1"/>
        </w:rPr>
        <w:t xml:space="preserve"> </w:t>
      </w:r>
      <w:r w:rsidR="00B146DD" w:rsidRPr="00B146DD">
        <w:rPr>
          <w:color w:val="000000" w:themeColor="text1"/>
        </w:rPr>
        <w:t>činnosti</w:t>
      </w:r>
      <w:r w:rsidRPr="00B146DD">
        <w:rPr>
          <w:color w:val="000000" w:themeColor="text1"/>
        </w:rPr>
        <w:t xml:space="preserve"> a o zmene a </w:t>
      </w:r>
      <w:r w:rsidR="00B146DD" w:rsidRPr="00B146DD">
        <w:rPr>
          <w:color w:val="000000" w:themeColor="text1"/>
        </w:rPr>
        <w:t>doplnení</w:t>
      </w:r>
      <w:r w:rsidRPr="00B146DD">
        <w:rPr>
          <w:color w:val="000000" w:themeColor="text1"/>
        </w:rPr>
        <w:t xml:space="preserve">́ </w:t>
      </w:r>
      <w:r w:rsidR="00B146DD" w:rsidRPr="00B146DD">
        <w:rPr>
          <w:color w:val="000000" w:themeColor="text1"/>
        </w:rPr>
        <w:t>niektorých</w:t>
      </w:r>
      <w:r w:rsidRPr="00B146DD">
        <w:rPr>
          <w:color w:val="000000" w:themeColor="text1"/>
        </w:rPr>
        <w:t xml:space="preserve"> </w:t>
      </w:r>
      <w:r w:rsidR="00B146DD" w:rsidRPr="00B146DD">
        <w:rPr>
          <w:color w:val="000000" w:themeColor="text1"/>
        </w:rPr>
        <w:t>zákonov</w:t>
      </w:r>
      <w:r w:rsidR="00C3413E" w:rsidRPr="00B146DD">
        <w:rPr>
          <w:color w:val="000000" w:themeColor="text1"/>
        </w:rPr>
        <w:t xml:space="preserve"> v znení neskorších predpisov</w:t>
      </w:r>
      <w:r w:rsidR="00B146DD">
        <w:rPr>
          <w:color w:val="000000" w:themeColor="text1"/>
        </w:rPr>
        <w:t>.</w:t>
      </w:r>
      <w:r w:rsidR="00C3413E" w:rsidRPr="00B146DD">
        <w:rPr>
          <w:color w:val="000000" w:themeColor="text1"/>
        </w:rPr>
        <w:t xml:space="preserve"> </w:t>
      </w:r>
    </w:p>
    <w:p w14:paraId="7D9E6B53" w14:textId="72E45E5D" w:rsidR="00852A90" w:rsidRDefault="00852A90" w:rsidP="006566F2">
      <w:pPr>
        <w:tabs>
          <w:tab w:val="left" w:pos="7337"/>
        </w:tabs>
        <w:spacing w:line="276" w:lineRule="auto"/>
      </w:pPr>
    </w:p>
    <w:p w14:paraId="647222AB" w14:textId="66D896A1" w:rsidR="006566F2" w:rsidRPr="006566F2" w:rsidRDefault="006566F2" w:rsidP="006566F2">
      <w:pPr>
        <w:tabs>
          <w:tab w:val="left" w:pos="7337"/>
        </w:tabs>
        <w:spacing w:line="276" w:lineRule="auto"/>
        <w:jc w:val="center"/>
        <w:rPr>
          <w:b/>
          <w:bCs/>
        </w:rPr>
      </w:pPr>
      <w:r w:rsidRPr="006566F2">
        <w:rPr>
          <w:b/>
          <w:bCs/>
        </w:rPr>
        <w:t>IV.</w:t>
      </w:r>
    </w:p>
    <w:p w14:paraId="1E1798EC" w14:textId="77777777" w:rsidR="006566F2" w:rsidRDefault="006566F2" w:rsidP="006566F2">
      <w:pPr>
        <w:tabs>
          <w:tab w:val="left" w:pos="7337"/>
        </w:tabs>
        <w:spacing w:line="276" w:lineRule="auto"/>
        <w:jc w:val="center"/>
      </w:pPr>
    </w:p>
    <w:p w14:paraId="671816DF" w14:textId="191985AE" w:rsidR="006566F2" w:rsidRDefault="006566F2" w:rsidP="00D65CDE">
      <w:pPr>
        <w:pStyle w:val="Odsekzoznamu"/>
        <w:numPr>
          <w:ilvl w:val="0"/>
          <w:numId w:val="8"/>
        </w:numPr>
        <w:tabs>
          <w:tab w:val="left" w:pos="7337"/>
        </w:tabs>
        <w:jc w:val="both"/>
      </w:pPr>
      <w:r>
        <w:t xml:space="preserve">Aktualizácie tohto Protikorupčného programu  budú realizované </w:t>
      </w:r>
      <w:r w:rsidR="00382F53">
        <w:t>podľa potreby</w:t>
      </w:r>
      <w:r>
        <w:t xml:space="preserve"> </w:t>
      </w:r>
    </w:p>
    <w:p w14:paraId="20FA7651" w14:textId="5ABD315D" w:rsidR="00F64C6A" w:rsidRDefault="006566F2" w:rsidP="00D65CDE">
      <w:pPr>
        <w:pStyle w:val="Odsekzoznamu"/>
        <w:numPr>
          <w:ilvl w:val="0"/>
          <w:numId w:val="8"/>
        </w:numPr>
      </w:pPr>
      <w:r>
        <w:t>Kontrolu plnenia realizuj</w:t>
      </w:r>
      <w:r w:rsidR="00DB713F">
        <w:t>ú</w:t>
      </w:r>
      <w:r>
        <w:t xml:space="preserve"> v rámci svojich úloh </w:t>
      </w:r>
      <w:r w:rsidR="00DB713F">
        <w:t>zamestnanci kontroly.</w:t>
      </w:r>
    </w:p>
    <w:p w14:paraId="1220C366" w14:textId="399F56C5" w:rsidR="00F64C6A" w:rsidRPr="006566F2" w:rsidRDefault="00DB713F" w:rsidP="00F64C6A">
      <w:pPr>
        <w:pStyle w:val="Odsekzoznamu"/>
        <w:numPr>
          <w:ilvl w:val="0"/>
          <w:numId w:val="8"/>
        </w:numPr>
      </w:pPr>
      <w:r>
        <w:t xml:space="preserve">Protikorupčný program nadobúda účinnosť dňom podpisu riaditeľa </w:t>
      </w:r>
      <w:r w:rsidR="00972D77">
        <w:t>Centra poradenstva a prevencie, Moravská 1, Myjava.</w:t>
      </w:r>
    </w:p>
    <w:p w14:paraId="30895E7C" w14:textId="77777777" w:rsidR="00F64C6A" w:rsidRPr="006566F2" w:rsidRDefault="00F64C6A" w:rsidP="00F64C6A"/>
    <w:p w14:paraId="63BB2785" w14:textId="4CF1A83B" w:rsidR="006566F2" w:rsidRDefault="006566F2" w:rsidP="006566F2"/>
    <w:p w14:paraId="4D380469" w14:textId="790E1D63" w:rsidR="006566F2" w:rsidRDefault="006566F2" w:rsidP="006566F2"/>
    <w:p w14:paraId="2D8A58BA" w14:textId="093E641E" w:rsidR="006566F2" w:rsidRDefault="00DB713F" w:rsidP="006566F2">
      <w:r>
        <w:t>V</w:t>
      </w:r>
      <w:r w:rsidR="00972D77">
        <w:t> Myjave 01.</w:t>
      </w:r>
      <w:r w:rsidR="004D5D37">
        <w:t>10</w:t>
      </w:r>
      <w:r w:rsidR="00972D77">
        <w:t>.2023</w:t>
      </w:r>
    </w:p>
    <w:p w14:paraId="6872142E" w14:textId="387997EA" w:rsidR="00AA5C87" w:rsidRDefault="00AA5C87" w:rsidP="006566F2"/>
    <w:p w14:paraId="0B976AAF" w14:textId="77777777" w:rsidR="00AA5C87" w:rsidRDefault="00AA5C87" w:rsidP="006566F2"/>
    <w:p w14:paraId="3201EF56" w14:textId="77777777" w:rsidR="006566F2" w:rsidRDefault="006566F2" w:rsidP="006566F2"/>
    <w:p w14:paraId="46B18FD6" w14:textId="3C870ED2" w:rsidR="006566F2" w:rsidRDefault="006566F2" w:rsidP="006566F2">
      <w:r>
        <w:tab/>
      </w:r>
      <w:r w:rsidR="00DB713F">
        <w:t xml:space="preserve">                                                                                        </w:t>
      </w:r>
      <w:r>
        <w:t xml:space="preserve">  .............</w:t>
      </w:r>
      <w:r w:rsidR="00AA5C87">
        <w:t>...</w:t>
      </w:r>
      <w:r>
        <w:t>...................</w:t>
      </w:r>
      <w:r w:rsidR="00A30D7F">
        <w:t>........</w:t>
      </w:r>
    </w:p>
    <w:p w14:paraId="34626ABB" w14:textId="4B9BE9D9" w:rsidR="00DB713F" w:rsidRDefault="00DB713F" w:rsidP="006566F2">
      <w:r>
        <w:t xml:space="preserve">                                                                                                    </w:t>
      </w:r>
      <w:r w:rsidR="00972D77">
        <w:t>PaedDr. Lucia Czere Eckertová</w:t>
      </w:r>
    </w:p>
    <w:p w14:paraId="6EC5C6A0" w14:textId="7C06F3D7" w:rsidR="006566F2" w:rsidRDefault="006566F2" w:rsidP="006566F2">
      <w:pPr>
        <w:tabs>
          <w:tab w:val="left" w:pos="6948"/>
        </w:tabs>
      </w:pPr>
      <w:r>
        <w:tab/>
      </w:r>
      <w:r w:rsidR="00DB713F">
        <w:t xml:space="preserve">riaditeľka </w:t>
      </w:r>
    </w:p>
    <w:p w14:paraId="31C57D36" w14:textId="00614F12" w:rsidR="005105F3" w:rsidRDefault="005105F3" w:rsidP="006566F2">
      <w:pPr>
        <w:tabs>
          <w:tab w:val="left" w:pos="6948"/>
        </w:tabs>
      </w:pPr>
    </w:p>
    <w:p w14:paraId="3BB5B05C" w14:textId="443B7ECE" w:rsidR="005105F3" w:rsidRDefault="005105F3" w:rsidP="006566F2">
      <w:pPr>
        <w:tabs>
          <w:tab w:val="left" w:pos="6948"/>
        </w:tabs>
      </w:pPr>
    </w:p>
    <w:p w14:paraId="397C8652" w14:textId="7939B753" w:rsidR="005105F3" w:rsidRDefault="005105F3" w:rsidP="006566F2">
      <w:pPr>
        <w:tabs>
          <w:tab w:val="left" w:pos="6948"/>
        </w:tabs>
      </w:pPr>
    </w:p>
    <w:p w14:paraId="363AEC8E" w14:textId="0D91D1BD" w:rsidR="005105F3" w:rsidRDefault="005105F3" w:rsidP="006566F2">
      <w:pPr>
        <w:tabs>
          <w:tab w:val="left" w:pos="6948"/>
        </w:tabs>
      </w:pPr>
    </w:p>
    <w:p w14:paraId="6C6FEC72" w14:textId="77777777" w:rsidR="00882954" w:rsidRPr="006566F2" w:rsidRDefault="00882954" w:rsidP="00882954">
      <w:pPr>
        <w:spacing w:line="276" w:lineRule="auto"/>
        <w:rPr>
          <w:i/>
          <w:iCs/>
          <w:color w:val="000000" w:themeColor="text1"/>
          <w:spacing w:val="1"/>
        </w:rPr>
      </w:pPr>
    </w:p>
    <w:p w14:paraId="2E280472" w14:textId="503F5983" w:rsidR="005105F3" w:rsidRPr="00882954" w:rsidRDefault="005105F3" w:rsidP="006566F2">
      <w:pPr>
        <w:tabs>
          <w:tab w:val="left" w:pos="6948"/>
        </w:tabs>
        <w:rPr>
          <w:b/>
        </w:rPr>
      </w:pPr>
    </w:p>
    <w:sectPr w:rsidR="005105F3" w:rsidRPr="00882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C097E" w14:textId="77777777" w:rsidR="00E74679" w:rsidRDefault="00E74679" w:rsidP="007F69FF">
      <w:r>
        <w:separator/>
      </w:r>
    </w:p>
  </w:endnote>
  <w:endnote w:type="continuationSeparator" w:id="0">
    <w:p w14:paraId="44D0B9D3" w14:textId="77777777" w:rsidR="00E74679" w:rsidRDefault="00E74679" w:rsidP="007F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D635" w14:textId="77777777" w:rsidR="00E74679" w:rsidRDefault="00E74679" w:rsidP="007F69FF">
      <w:r>
        <w:separator/>
      </w:r>
    </w:p>
  </w:footnote>
  <w:footnote w:type="continuationSeparator" w:id="0">
    <w:p w14:paraId="012504EB" w14:textId="77777777" w:rsidR="00E74679" w:rsidRDefault="00E74679" w:rsidP="007F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1669"/>
    <w:multiLevelType w:val="hybridMultilevel"/>
    <w:tmpl w:val="F516F568"/>
    <w:lvl w:ilvl="0" w:tplc="C066834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88189A"/>
    <w:multiLevelType w:val="hybridMultilevel"/>
    <w:tmpl w:val="F9501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E45C7"/>
    <w:multiLevelType w:val="hybridMultilevel"/>
    <w:tmpl w:val="B94AD8AC"/>
    <w:lvl w:ilvl="0" w:tplc="C066834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7E8F"/>
    <w:multiLevelType w:val="hybridMultilevel"/>
    <w:tmpl w:val="3A5407D4"/>
    <w:lvl w:ilvl="0" w:tplc="D18EF4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iCs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40E25"/>
    <w:multiLevelType w:val="hybridMultilevel"/>
    <w:tmpl w:val="E2E06A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E4730"/>
    <w:multiLevelType w:val="hybridMultilevel"/>
    <w:tmpl w:val="B94AD8AC"/>
    <w:lvl w:ilvl="0" w:tplc="C066834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052B5"/>
    <w:multiLevelType w:val="multilevel"/>
    <w:tmpl w:val="CE3E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AE3DCE"/>
    <w:multiLevelType w:val="multilevel"/>
    <w:tmpl w:val="8C5063B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7C05D3"/>
    <w:multiLevelType w:val="multilevel"/>
    <w:tmpl w:val="76D654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5858708">
    <w:abstractNumId w:val="6"/>
  </w:num>
  <w:num w:numId="2" w16cid:durableId="829058234">
    <w:abstractNumId w:val="3"/>
  </w:num>
  <w:num w:numId="3" w16cid:durableId="696203189">
    <w:abstractNumId w:val="8"/>
  </w:num>
  <w:num w:numId="4" w16cid:durableId="1463890072">
    <w:abstractNumId w:val="1"/>
  </w:num>
  <w:num w:numId="5" w16cid:durableId="1573587762">
    <w:abstractNumId w:val="5"/>
  </w:num>
  <w:num w:numId="6" w16cid:durableId="1905682018">
    <w:abstractNumId w:val="4"/>
  </w:num>
  <w:num w:numId="7" w16cid:durableId="295067754">
    <w:abstractNumId w:val="7"/>
  </w:num>
  <w:num w:numId="8" w16cid:durableId="471093439">
    <w:abstractNumId w:val="0"/>
  </w:num>
  <w:num w:numId="9" w16cid:durableId="1450465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FF"/>
    <w:rsid w:val="00007FA9"/>
    <w:rsid w:val="00010D2F"/>
    <w:rsid w:val="0002239F"/>
    <w:rsid w:val="000477B0"/>
    <w:rsid w:val="00136C90"/>
    <w:rsid w:val="00177D3F"/>
    <w:rsid w:val="00180061"/>
    <w:rsid w:val="001B702D"/>
    <w:rsid w:val="00233D6F"/>
    <w:rsid w:val="002515B7"/>
    <w:rsid w:val="00286B0E"/>
    <w:rsid w:val="002B2984"/>
    <w:rsid w:val="002C024A"/>
    <w:rsid w:val="002D6422"/>
    <w:rsid w:val="002E66C2"/>
    <w:rsid w:val="002F2680"/>
    <w:rsid w:val="00366826"/>
    <w:rsid w:val="00382F53"/>
    <w:rsid w:val="003F4992"/>
    <w:rsid w:val="00417D10"/>
    <w:rsid w:val="004311AE"/>
    <w:rsid w:val="004430C0"/>
    <w:rsid w:val="00473694"/>
    <w:rsid w:val="00475EE4"/>
    <w:rsid w:val="004A1BD7"/>
    <w:rsid w:val="004D5D37"/>
    <w:rsid w:val="004F3D57"/>
    <w:rsid w:val="004F72BD"/>
    <w:rsid w:val="005105F3"/>
    <w:rsid w:val="00513C5A"/>
    <w:rsid w:val="005342FB"/>
    <w:rsid w:val="005567B2"/>
    <w:rsid w:val="0059194F"/>
    <w:rsid w:val="005C0DC4"/>
    <w:rsid w:val="006566F2"/>
    <w:rsid w:val="006A64E0"/>
    <w:rsid w:val="006B6D39"/>
    <w:rsid w:val="006B7EBD"/>
    <w:rsid w:val="00732106"/>
    <w:rsid w:val="00753E98"/>
    <w:rsid w:val="00796593"/>
    <w:rsid w:val="007A19D0"/>
    <w:rsid w:val="007A6C1B"/>
    <w:rsid w:val="007F69FF"/>
    <w:rsid w:val="0081541E"/>
    <w:rsid w:val="00852A90"/>
    <w:rsid w:val="00876DAB"/>
    <w:rsid w:val="00882954"/>
    <w:rsid w:val="0089063D"/>
    <w:rsid w:val="008A262B"/>
    <w:rsid w:val="008B5B25"/>
    <w:rsid w:val="008D0022"/>
    <w:rsid w:val="008D5244"/>
    <w:rsid w:val="00933278"/>
    <w:rsid w:val="00953857"/>
    <w:rsid w:val="00955F2D"/>
    <w:rsid w:val="009566C5"/>
    <w:rsid w:val="00972D77"/>
    <w:rsid w:val="0097598D"/>
    <w:rsid w:val="00A067ED"/>
    <w:rsid w:val="00A2102A"/>
    <w:rsid w:val="00A30D7F"/>
    <w:rsid w:val="00A43926"/>
    <w:rsid w:val="00A630EF"/>
    <w:rsid w:val="00A82DEC"/>
    <w:rsid w:val="00AA5C87"/>
    <w:rsid w:val="00B146DD"/>
    <w:rsid w:val="00B46B24"/>
    <w:rsid w:val="00B6479E"/>
    <w:rsid w:val="00B732E4"/>
    <w:rsid w:val="00BB295A"/>
    <w:rsid w:val="00BF2430"/>
    <w:rsid w:val="00C1369E"/>
    <w:rsid w:val="00C3413E"/>
    <w:rsid w:val="00C82482"/>
    <w:rsid w:val="00CA57C0"/>
    <w:rsid w:val="00CE640F"/>
    <w:rsid w:val="00CF7BE4"/>
    <w:rsid w:val="00D03BE1"/>
    <w:rsid w:val="00D65CDE"/>
    <w:rsid w:val="00DB713F"/>
    <w:rsid w:val="00DC0B8E"/>
    <w:rsid w:val="00DE6A20"/>
    <w:rsid w:val="00E02812"/>
    <w:rsid w:val="00E74679"/>
    <w:rsid w:val="00E95793"/>
    <w:rsid w:val="00EA1B79"/>
    <w:rsid w:val="00EF0C38"/>
    <w:rsid w:val="00F071C9"/>
    <w:rsid w:val="00F41049"/>
    <w:rsid w:val="00F64C6A"/>
    <w:rsid w:val="00F85034"/>
    <w:rsid w:val="00FC04E2"/>
    <w:rsid w:val="00FC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91A85A"/>
  <w15:chartTrackingRefBased/>
  <w15:docId w15:val="{13EF11B3-8DCF-5F4F-92CE-F067C2D8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05F3"/>
    <w:rPr>
      <w:rFonts w:ascii="Times New Roman" w:eastAsia="Times New Roman" w:hAnsi="Times New Roman" w:cs="Times New Roman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6566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7F69FF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7F69F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F69F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69FF"/>
  </w:style>
  <w:style w:type="paragraph" w:styleId="Pta">
    <w:name w:val="footer"/>
    <w:basedOn w:val="Normlny"/>
    <w:link w:val="PtaChar"/>
    <w:uiPriority w:val="99"/>
    <w:unhideWhenUsed/>
    <w:rsid w:val="007F69F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69FF"/>
  </w:style>
  <w:style w:type="character" w:customStyle="1" w:styleId="apple-converted-space">
    <w:name w:val="apple-converted-space"/>
    <w:basedOn w:val="Predvolenpsmoodseku"/>
    <w:rsid w:val="003F4992"/>
  </w:style>
  <w:style w:type="character" w:styleId="Zvraznenie">
    <w:name w:val="Emphasis"/>
    <w:basedOn w:val="Predvolenpsmoodseku"/>
    <w:uiPriority w:val="20"/>
    <w:qFormat/>
    <w:rsid w:val="003F4992"/>
    <w:rPr>
      <w:i/>
      <w:iCs/>
    </w:rPr>
  </w:style>
  <w:style w:type="character" w:customStyle="1" w:styleId="Nadpis3Char">
    <w:name w:val="Nadpis 3 Char"/>
    <w:basedOn w:val="Predvolenpsmoodseku"/>
    <w:link w:val="Nadpis3"/>
    <w:uiPriority w:val="9"/>
    <w:rsid w:val="006566F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Vrazn">
    <w:name w:val="Strong"/>
    <w:basedOn w:val="Predvolenpsmoodseku"/>
    <w:uiPriority w:val="22"/>
    <w:qFormat/>
    <w:rsid w:val="006566F2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6566F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26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2680"/>
    <w:rPr>
      <w:rFonts w:ascii="Segoe UI" w:eastAsia="Times New Roman" w:hAnsi="Segoe UI" w:cs="Segoe UI"/>
      <w:sz w:val="18"/>
      <w:szCs w:val="18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90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ppmyjav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chmankovae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B3770-B117-4089-8045-8D50CA6A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lucia eckertova</cp:lastModifiedBy>
  <cp:revision>71</cp:revision>
  <cp:lastPrinted>2023-10-10T11:51:00Z</cp:lastPrinted>
  <dcterms:created xsi:type="dcterms:W3CDTF">2023-07-22T06:56:00Z</dcterms:created>
  <dcterms:modified xsi:type="dcterms:W3CDTF">2023-11-03T10:44:00Z</dcterms:modified>
</cp:coreProperties>
</file>