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4BE" w14:textId="77777777" w:rsidR="002112E0" w:rsidRDefault="002112E0" w:rsidP="002112E0">
      <w:pPr>
        <w:pStyle w:val="Default"/>
        <w:rPr>
          <w:rFonts w:ascii="Times New Roman" w:hAnsi="Times New Roman" w:cs="Times New Roman"/>
        </w:rPr>
      </w:pPr>
    </w:p>
    <w:p w14:paraId="722D4A92" w14:textId="77777777" w:rsidR="00524473" w:rsidRDefault="00524473" w:rsidP="00524473">
      <w:pPr>
        <w:pStyle w:val="Default"/>
      </w:pPr>
    </w:p>
    <w:p w14:paraId="4E92C32A" w14:textId="77777777" w:rsidR="005434D6" w:rsidRDefault="005434D6" w:rsidP="00524473">
      <w:pPr>
        <w:pStyle w:val="Default"/>
      </w:pPr>
    </w:p>
    <w:p w14:paraId="6F561379" w14:textId="77777777" w:rsidR="005434D6" w:rsidRDefault="005434D6" w:rsidP="00524473">
      <w:pPr>
        <w:pStyle w:val="Default"/>
      </w:pPr>
    </w:p>
    <w:p w14:paraId="5435F467" w14:textId="77777777" w:rsidR="005434D6" w:rsidRDefault="005434D6" w:rsidP="00524473">
      <w:pPr>
        <w:pStyle w:val="Default"/>
      </w:pPr>
    </w:p>
    <w:p w14:paraId="34EDFF8A" w14:textId="77777777" w:rsidR="005434D6" w:rsidRDefault="005434D6" w:rsidP="00524473">
      <w:pPr>
        <w:pStyle w:val="Default"/>
      </w:pPr>
    </w:p>
    <w:p w14:paraId="29712F18" w14:textId="77777777" w:rsidR="005434D6" w:rsidRDefault="005434D6" w:rsidP="00524473">
      <w:pPr>
        <w:pStyle w:val="Default"/>
      </w:pPr>
    </w:p>
    <w:p w14:paraId="76287D03" w14:textId="77777777" w:rsidR="005434D6" w:rsidRDefault="005434D6" w:rsidP="00524473">
      <w:pPr>
        <w:pStyle w:val="Default"/>
      </w:pPr>
    </w:p>
    <w:p w14:paraId="0A50DF5E" w14:textId="77777777" w:rsidR="005434D6" w:rsidRDefault="005434D6" w:rsidP="00524473">
      <w:pPr>
        <w:pStyle w:val="Default"/>
      </w:pPr>
    </w:p>
    <w:p w14:paraId="5B95D59D" w14:textId="77777777" w:rsidR="005434D6" w:rsidRDefault="005434D6" w:rsidP="00524473">
      <w:pPr>
        <w:pStyle w:val="Default"/>
      </w:pPr>
    </w:p>
    <w:p w14:paraId="1E30D848" w14:textId="77777777" w:rsidR="005434D6" w:rsidRPr="005434D6" w:rsidRDefault="005434D6" w:rsidP="005434D6">
      <w:pPr>
        <w:pStyle w:val="Default"/>
        <w:jc w:val="center"/>
        <w:rPr>
          <w:b/>
          <w:sz w:val="36"/>
          <w:szCs w:val="36"/>
        </w:rPr>
      </w:pPr>
      <w:r w:rsidRPr="005434D6">
        <w:rPr>
          <w:b/>
          <w:sz w:val="36"/>
          <w:szCs w:val="36"/>
        </w:rPr>
        <w:t>SPRÁVA O ČINNOSTI, VÝSLEDKOCH A PODMIENKACH ŠKOLSKÉHO ZARIADENIA VÝCHOVNÉHO PORADENSTVA A PREVENCIE</w:t>
      </w:r>
    </w:p>
    <w:p w14:paraId="52E5F961" w14:textId="77777777" w:rsidR="005434D6" w:rsidRDefault="005434D6" w:rsidP="00524473">
      <w:pPr>
        <w:pStyle w:val="Default"/>
      </w:pPr>
    </w:p>
    <w:p w14:paraId="5B9CD30E" w14:textId="77777777" w:rsidR="005434D6" w:rsidRDefault="005434D6" w:rsidP="00524473">
      <w:pPr>
        <w:pStyle w:val="Default"/>
      </w:pPr>
    </w:p>
    <w:p w14:paraId="2A59B19B" w14:textId="77777777" w:rsidR="005434D6" w:rsidRDefault="005434D6" w:rsidP="00524473">
      <w:pPr>
        <w:pStyle w:val="Default"/>
      </w:pPr>
    </w:p>
    <w:p w14:paraId="4DFF41E7" w14:textId="77777777" w:rsidR="005434D6" w:rsidRDefault="005434D6" w:rsidP="005434D6">
      <w:pPr>
        <w:pStyle w:val="Default"/>
        <w:jc w:val="center"/>
      </w:pPr>
    </w:p>
    <w:p w14:paraId="54901668" w14:textId="77777777" w:rsidR="005434D6" w:rsidRPr="005434D6" w:rsidRDefault="005434D6" w:rsidP="005434D6">
      <w:pPr>
        <w:pStyle w:val="Default"/>
        <w:jc w:val="center"/>
        <w:rPr>
          <w:b/>
          <w:sz w:val="28"/>
          <w:szCs w:val="28"/>
        </w:rPr>
      </w:pPr>
    </w:p>
    <w:p w14:paraId="36B8654E" w14:textId="2190A478" w:rsidR="005434D6" w:rsidRPr="005434D6" w:rsidRDefault="000A4FF4" w:rsidP="005434D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ŠKOLSKOM ROKU </w:t>
      </w:r>
      <w:r w:rsidR="00A93F25">
        <w:rPr>
          <w:b/>
          <w:sz w:val="28"/>
          <w:szCs w:val="28"/>
        </w:rPr>
        <w:t>202</w:t>
      </w:r>
      <w:r w:rsidR="00646A8E">
        <w:rPr>
          <w:b/>
          <w:sz w:val="28"/>
          <w:szCs w:val="28"/>
        </w:rPr>
        <w:t>1</w:t>
      </w:r>
      <w:r w:rsidR="00A93F25">
        <w:rPr>
          <w:b/>
          <w:sz w:val="28"/>
          <w:szCs w:val="28"/>
        </w:rPr>
        <w:t>/202</w:t>
      </w:r>
      <w:r w:rsidR="00646A8E">
        <w:rPr>
          <w:b/>
          <w:sz w:val="28"/>
          <w:szCs w:val="28"/>
        </w:rPr>
        <w:t>2</w:t>
      </w:r>
    </w:p>
    <w:p w14:paraId="5B132CCA" w14:textId="77777777" w:rsidR="005434D6" w:rsidRDefault="005434D6" w:rsidP="005434D6">
      <w:pPr>
        <w:pStyle w:val="Default"/>
        <w:jc w:val="center"/>
      </w:pPr>
    </w:p>
    <w:p w14:paraId="09AA17DB" w14:textId="77777777" w:rsidR="005434D6" w:rsidRDefault="005434D6" w:rsidP="005434D6">
      <w:pPr>
        <w:pStyle w:val="Default"/>
        <w:jc w:val="center"/>
      </w:pPr>
    </w:p>
    <w:p w14:paraId="5D61D132" w14:textId="77777777" w:rsidR="005434D6" w:rsidRDefault="005434D6" w:rsidP="005434D6">
      <w:pPr>
        <w:pStyle w:val="Default"/>
        <w:jc w:val="center"/>
      </w:pPr>
    </w:p>
    <w:p w14:paraId="0CA3648D" w14:textId="77777777" w:rsidR="005434D6" w:rsidRDefault="005434D6" w:rsidP="005434D6">
      <w:pPr>
        <w:pStyle w:val="Default"/>
        <w:jc w:val="center"/>
      </w:pPr>
    </w:p>
    <w:p w14:paraId="73553296" w14:textId="77777777" w:rsidR="005434D6" w:rsidRDefault="005434D6" w:rsidP="005434D6">
      <w:pPr>
        <w:pStyle w:val="Default"/>
        <w:jc w:val="center"/>
      </w:pPr>
    </w:p>
    <w:p w14:paraId="26829BA1" w14:textId="77777777" w:rsidR="005434D6" w:rsidRDefault="005434D6" w:rsidP="005434D6">
      <w:pPr>
        <w:pStyle w:val="Default"/>
        <w:jc w:val="center"/>
      </w:pPr>
    </w:p>
    <w:p w14:paraId="7B994222" w14:textId="0415CCBB" w:rsidR="005434D6" w:rsidRDefault="004B38E8" w:rsidP="005434D6">
      <w:pPr>
        <w:pStyle w:val="Default"/>
        <w:jc w:val="center"/>
      </w:pPr>
      <w:r>
        <w:t>Október</w:t>
      </w:r>
      <w:r w:rsidR="000A4FF4">
        <w:t xml:space="preserve"> 202</w:t>
      </w:r>
      <w:r w:rsidR="00646A8E">
        <w:t>2</w:t>
      </w:r>
    </w:p>
    <w:p w14:paraId="418AF99A" w14:textId="77777777" w:rsidR="005434D6" w:rsidRDefault="005434D6" w:rsidP="005434D6">
      <w:pPr>
        <w:pStyle w:val="Default"/>
        <w:jc w:val="center"/>
      </w:pPr>
    </w:p>
    <w:p w14:paraId="0B966E7A" w14:textId="77777777" w:rsidR="005434D6" w:rsidRDefault="005434D6" w:rsidP="005434D6">
      <w:pPr>
        <w:pStyle w:val="Default"/>
        <w:jc w:val="center"/>
      </w:pPr>
    </w:p>
    <w:p w14:paraId="2518F685" w14:textId="77777777" w:rsidR="005434D6" w:rsidRDefault="005434D6" w:rsidP="005434D6">
      <w:pPr>
        <w:pStyle w:val="Default"/>
        <w:jc w:val="center"/>
      </w:pPr>
    </w:p>
    <w:p w14:paraId="49B608A2" w14:textId="77777777" w:rsidR="005434D6" w:rsidRDefault="005434D6" w:rsidP="005434D6">
      <w:pPr>
        <w:pStyle w:val="Default"/>
        <w:jc w:val="center"/>
      </w:pPr>
    </w:p>
    <w:p w14:paraId="67761128" w14:textId="77777777" w:rsidR="005434D6" w:rsidRDefault="005434D6" w:rsidP="005434D6">
      <w:pPr>
        <w:pStyle w:val="Default"/>
        <w:jc w:val="center"/>
      </w:pPr>
    </w:p>
    <w:p w14:paraId="377D115C" w14:textId="77777777" w:rsidR="005434D6" w:rsidRDefault="005434D6" w:rsidP="005434D6">
      <w:pPr>
        <w:pStyle w:val="Default"/>
        <w:jc w:val="center"/>
      </w:pPr>
    </w:p>
    <w:p w14:paraId="540FCA7E" w14:textId="77777777" w:rsidR="005434D6" w:rsidRDefault="005434D6" w:rsidP="005434D6">
      <w:pPr>
        <w:pStyle w:val="Default"/>
        <w:jc w:val="center"/>
      </w:pPr>
    </w:p>
    <w:p w14:paraId="7CD815F7" w14:textId="77777777" w:rsidR="005434D6" w:rsidRDefault="005434D6" w:rsidP="005434D6">
      <w:pPr>
        <w:pStyle w:val="Default"/>
        <w:jc w:val="center"/>
      </w:pPr>
    </w:p>
    <w:p w14:paraId="08CFAEE7" w14:textId="77777777" w:rsidR="005434D6" w:rsidRDefault="005434D6" w:rsidP="005434D6">
      <w:pPr>
        <w:pStyle w:val="Default"/>
        <w:jc w:val="center"/>
      </w:pPr>
    </w:p>
    <w:p w14:paraId="2275854C" w14:textId="77777777" w:rsidR="005434D6" w:rsidRDefault="005434D6" w:rsidP="005434D6">
      <w:pPr>
        <w:pStyle w:val="Default"/>
        <w:jc w:val="center"/>
      </w:pPr>
    </w:p>
    <w:p w14:paraId="118782FD" w14:textId="77777777" w:rsidR="005434D6" w:rsidRDefault="005434D6" w:rsidP="005434D6">
      <w:pPr>
        <w:pStyle w:val="Default"/>
        <w:jc w:val="center"/>
      </w:pPr>
    </w:p>
    <w:p w14:paraId="16B8D73D" w14:textId="77777777" w:rsidR="005434D6" w:rsidRDefault="005434D6" w:rsidP="005434D6">
      <w:pPr>
        <w:pStyle w:val="Default"/>
        <w:jc w:val="center"/>
      </w:pPr>
    </w:p>
    <w:p w14:paraId="4C2602E5" w14:textId="77777777" w:rsidR="005434D6" w:rsidRDefault="005434D6" w:rsidP="005434D6">
      <w:pPr>
        <w:pStyle w:val="Default"/>
        <w:jc w:val="center"/>
      </w:pPr>
    </w:p>
    <w:p w14:paraId="6949ECD2" w14:textId="77777777" w:rsidR="005434D6" w:rsidRDefault="005434D6" w:rsidP="005434D6">
      <w:pPr>
        <w:pStyle w:val="Default"/>
        <w:jc w:val="center"/>
      </w:pPr>
      <w:r>
        <w:t>predkladá</w:t>
      </w:r>
    </w:p>
    <w:p w14:paraId="540F2821" w14:textId="77777777" w:rsidR="005434D6" w:rsidRDefault="005434D6" w:rsidP="005434D6">
      <w:pPr>
        <w:pStyle w:val="Default"/>
        <w:jc w:val="center"/>
      </w:pPr>
    </w:p>
    <w:p w14:paraId="64834CC8" w14:textId="77777777" w:rsidR="005434D6" w:rsidRPr="005434D6" w:rsidRDefault="005434D6" w:rsidP="005434D6">
      <w:pPr>
        <w:pStyle w:val="Default"/>
        <w:jc w:val="center"/>
        <w:rPr>
          <w:b/>
        </w:rPr>
      </w:pPr>
      <w:r w:rsidRPr="005434D6">
        <w:rPr>
          <w:b/>
        </w:rPr>
        <w:t>PaedDr. Lucia Czere</w:t>
      </w:r>
      <w:r w:rsidR="00D226B2">
        <w:rPr>
          <w:b/>
        </w:rPr>
        <w:t xml:space="preserve"> </w:t>
      </w:r>
      <w:r w:rsidRPr="005434D6">
        <w:rPr>
          <w:b/>
        </w:rPr>
        <w:t>Eckertová</w:t>
      </w:r>
    </w:p>
    <w:p w14:paraId="1C2589D9" w14:textId="77777777" w:rsidR="005434D6" w:rsidRDefault="00D404B4" w:rsidP="005434D6">
      <w:pPr>
        <w:pStyle w:val="Default"/>
        <w:jc w:val="center"/>
      </w:pPr>
      <w:r>
        <w:t>r</w:t>
      </w:r>
      <w:r w:rsidR="005434D6">
        <w:t>iaditeľka CPPPaP</w:t>
      </w:r>
    </w:p>
    <w:p w14:paraId="6726009A" w14:textId="77777777" w:rsidR="00524473" w:rsidRPr="00524473" w:rsidRDefault="00524473" w:rsidP="005434D6">
      <w:pPr>
        <w:pStyle w:val="Default"/>
        <w:jc w:val="center"/>
      </w:pPr>
    </w:p>
    <w:p w14:paraId="37F20BAE" w14:textId="77777777" w:rsidR="003353E5" w:rsidRDefault="003353E5">
      <w:pPr>
        <w:spacing w:after="200" w:line="276" w:lineRule="auto"/>
        <w:rPr>
          <w:rFonts w:ascii="Times" w:hAnsi="Times" w:cs="Times"/>
          <w:color w:val="000000"/>
          <w:kern w:val="1"/>
          <w:lang w:eastAsia="ar-SA"/>
        </w:rPr>
      </w:pPr>
      <w:r>
        <w:br w:type="page"/>
      </w:r>
    </w:p>
    <w:p w14:paraId="5BB6F617" w14:textId="77777777" w:rsidR="00524473" w:rsidRPr="00524473" w:rsidRDefault="00524473" w:rsidP="00524473">
      <w:pPr>
        <w:pStyle w:val="Default"/>
        <w:sectPr w:rsidR="00524473" w:rsidRPr="00524473" w:rsidSect="00CD6199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50BAF11" w14:textId="18CBABEF" w:rsidR="002112E0" w:rsidRDefault="002112E0" w:rsidP="002112E0">
      <w:pPr>
        <w:pStyle w:val="CM1"/>
        <w:pageBreakBefore/>
        <w:jc w:val="center"/>
      </w:pPr>
      <w:r>
        <w:rPr>
          <w:rFonts w:ascii="Times New Roman" w:hAnsi="Times New Roman" w:cs="Times New Roman"/>
          <w:b/>
          <w:color w:val="000000"/>
          <w:sz w:val="23"/>
        </w:rPr>
        <w:lastRenderedPageBreak/>
        <w:t>Obsah</w:t>
      </w:r>
    </w:p>
    <w:p w14:paraId="7C47E96D" w14:textId="77777777" w:rsidR="002112E0" w:rsidRDefault="00A07C97" w:rsidP="002112E0">
      <w:pPr>
        <w:pStyle w:val="Obsah1"/>
      </w:pPr>
      <w:r>
        <w:fldChar w:fldCharType="begin"/>
      </w:r>
      <w:r w:rsidR="002112E0">
        <w:instrText xml:space="preserve"> TOC \o "1-3" \h \z \u </w:instrText>
      </w:r>
      <w:r>
        <w:fldChar w:fldCharType="separate"/>
      </w:r>
      <w:hyperlink w:anchor="__RefHeading___Toc337380403" w:history="1">
        <w:r w:rsidR="002112E0">
          <w:rPr>
            <w:b/>
          </w:rPr>
          <w:t>Východiská a podklady</w:t>
        </w:r>
        <w:r w:rsidR="002112E0">
          <w:tab/>
          <w:t>4</w:t>
        </w:r>
      </w:hyperlink>
    </w:p>
    <w:p w14:paraId="6DD2FB06" w14:textId="77777777" w:rsidR="002112E0" w:rsidRDefault="00000000" w:rsidP="002112E0">
      <w:pPr>
        <w:pStyle w:val="Obsah1"/>
      </w:pPr>
      <w:hyperlink w:anchor="__RefHeading___Toc337380404" w:history="1">
        <w:r w:rsidR="002112E0">
          <w:rPr>
            <w:b/>
          </w:rPr>
          <w:t>Základné identifikačné údaje o CPPPaP (§2 ods. 1 písm. a)</w:t>
        </w:r>
        <w:r w:rsidR="002112E0">
          <w:tab/>
          <w:t>4</w:t>
        </w:r>
      </w:hyperlink>
    </w:p>
    <w:p w14:paraId="51F4FBE8" w14:textId="77777777" w:rsidR="002112E0" w:rsidRDefault="00000000" w:rsidP="002112E0">
      <w:pPr>
        <w:pStyle w:val="Obsah1"/>
      </w:pPr>
      <w:hyperlink w:anchor="__RefHeading___Toc337380405" w:history="1">
        <w:r w:rsidR="002112E0">
          <w:rPr>
            <w:b/>
          </w:rPr>
          <w:t>Vyhodnotenie činnosti CPPPaP</w:t>
        </w:r>
        <w:r w:rsidR="002112E0">
          <w:tab/>
          <w:t>4</w:t>
        </w:r>
      </w:hyperlink>
    </w:p>
    <w:p w14:paraId="3E70CE52" w14:textId="37D022CD" w:rsidR="002112E0" w:rsidRDefault="00000000" w:rsidP="002112E0">
      <w:pPr>
        <w:pStyle w:val="Obsah1"/>
      </w:pPr>
      <w:hyperlink w:anchor="__RefHeading___Toc337380406" w:history="1">
        <w:r w:rsidR="002112E0">
          <w:rPr>
            <w:b/>
          </w:rPr>
          <w:t xml:space="preserve">1. Údaje o klientoch a činnosti poradne (§ 2 ods. 1 písm. </w:t>
        </w:r>
        <w:r w:rsidR="00FD20B2">
          <w:rPr>
            <w:b/>
          </w:rPr>
          <w:t>d</w:t>
        </w:r>
        <w:r w:rsidR="002112E0">
          <w:rPr>
            <w:b/>
          </w:rPr>
          <w:t>)</w:t>
        </w:r>
        <w:r w:rsidR="002112E0">
          <w:tab/>
          <w:t>4</w:t>
        </w:r>
      </w:hyperlink>
    </w:p>
    <w:p w14:paraId="08A7EDDE" w14:textId="77777777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07" w:history="1">
        <w:r w:rsidR="002112E0">
          <w:rPr>
            <w:b/>
          </w:rPr>
          <w:t>1.1. Klienti poradne</w:t>
        </w:r>
        <w:r w:rsidR="002112E0">
          <w:tab/>
          <w:t>4</w:t>
        </w:r>
      </w:hyperlink>
    </w:p>
    <w:p w14:paraId="2D5D1B77" w14:textId="77777777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08" w:history="1">
        <w:r w:rsidR="002112E0">
          <w:rPr>
            <w:b/>
          </w:rPr>
          <w:t>1.2. Poradenstvo</w:t>
        </w:r>
        <w:r w:rsidR="002112E0">
          <w:tab/>
          <w:t>6</w:t>
        </w:r>
      </w:hyperlink>
    </w:p>
    <w:p w14:paraId="67F37873" w14:textId="77777777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09" w:history="1">
        <w:r w:rsidR="002112E0">
          <w:rPr>
            <w:b/>
          </w:rPr>
          <w:t>1.3. Preventívna činnosť</w:t>
        </w:r>
        <w:r w:rsidR="002112E0">
          <w:tab/>
          <w:t>7</w:t>
        </w:r>
      </w:hyperlink>
    </w:p>
    <w:p w14:paraId="0260B3EA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0" w:history="1">
        <w:r w:rsidR="002112E0">
          <w:rPr>
            <w:b/>
          </w:rPr>
          <w:t>1.3.1. Práca s problémovými triedami</w:t>
        </w:r>
        <w:r w:rsidR="002112E0">
          <w:tab/>
        </w:r>
      </w:hyperlink>
      <w:r w:rsidR="008215EC">
        <w:t>8</w:t>
      </w:r>
    </w:p>
    <w:p w14:paraId="52E2CD35" w14:textId="28E980F4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1" w:history="1">
        <w:r w:rsidR="002112E0">
          <w:rPr>
            <w:b/>
          </w:rPr>
          <w:t>1.3.2. Prevencia</w:t>
        </w:r>
        <w:r w:rsidR="00580D93">
          <w:rPr>
            <w:b/>
          </w:rPr>
          <w:t xml:space="preserve"> sociálno-patologických javov</w:t>
        </w:r>
        <w:r w:rsidR="002112E0">
          <w:tab/>
        </w:r>
      </w:hyperlink>
      <w:r w:rsidR="008215EC">
        <w:t>8</w:t>
      </w:r>
    </w:p>
    <w:p w14:paraId="61E742BF" w14:textId="5A3E98E0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2" w:history="1">
        <w:r w:rsidR="002112E0">
          <w:rPr>
            <w:b/>
          </w:rPr>
          <w:t xml:space="preserve">1.3.3. </w:t>
        </w:r>
        <w:r w:rsidR="00FD20B2">
          <w:rPr>
            <w:b/>
          </w:rPr>
          <w:t>Prázdninové programy pre deti</w:t>
        </w:r>
        <w:r w:rsidR="002112E0">
          <w:tab/>
        </w:r>
      </w:hyperlink>
      <w:r w:rsidR="00FD20B2">
        <w:t>10</w:t>
      </w:r>
    </w:p>
    <w:p w14:paraId="7FF877B8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3" w:history="1">
        <w:r w:rsidR="002112E0">
          <w:rPr>
            <w:b/>
          </w:rPr>
          <w:t>1.3.4. Odborné konzultácie s učiteľmi</w:t>
        </w:r>
        <w:r w:rsidR="002112E0">
          <w:tab/>
        </w:r>
      </w:hyperlink>
      <w:r w:rsidR="008215EC">
        <w:t>10</w:t>
      </w:r>
    </w:p>
    <w:p w14:paraId="7A15C1FB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4" w:history="1">
        <w:r w:rsidR="002112E0">
          <w:rPr>
            <w:b/>
          </w:rPr>
          <w:t>1.3.5. Odborné konzultácie so školskými psychológmi a školskými špeciálnymi pedagógmi</w:t>
        </w:r>
        <w:r w:rsidR="002112E0">
          <w:tab/>
        </w:r>
      </w:hyperlink>
      <w:r w:rsidR="008215EC">
        <w:t>10</w:t>
      </w:r>
    </w:p>
    <w:p w14:paraId="2FBFA901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5" w:history="1">
        <w:r w:rsidR="002112E0">
          <w:rPr>
            <w:b/>
          </w:rPr>
          <w:t>1.3.6. Prednášková a popularizačná činnosť</w:t>
        </w:r>
        <w:r w:rsidR="002112E0">
          <w:tab/>
        </w:r>
      </w:hyperlink>
      <w:r w:rsidR="008215EC">
        <w:t>10</w:t>
      </w:r>
    </w:p>
    <w:p w14:paraId="66C357B7" w14:textId="77777777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17" w:history="1">
        <w:r w:rsidR="002112E0">
          <w:rPr>
            <w:b/>
          </w:rPr>
          <w:t>1.4. Úsek špeciálno – pedagogického poradenstva</w:t>
        </w:r>
        <w:r w:rsidR="002112E0">
          <w:tab/>
        </w:r>
      </w:hyperlink>
      <w:r w:rsidR="002112E0">
        <w:t>10</w:t>
      </w:r>
    </w:p>
    <w:p w14:paraId="6F08E4D7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8" w:history="1">
        <w:r w:rsidR="002112E0">
          <w:rPr>
            <w:b/>
          </w:rPr>
          <w:t>1.4.1. Školská integrácia</w:t>
        </w:r>
        <w:r w:rsidR="002112E0">
          <w:tab/>
        </w:r>
      </w:hyperlink>
      <w:r w:rsidR="002112E0">
        <w:t>10</w:t>
      </w:r>
    </w:p>
    <w:p w14:paraId="433FF262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19" w:history="1">
        <w:r w:rsidR="002112E0">
          <w:rPr>
            <w:b/>
          </w:rPr>
          <w:t>1.4.2. Ďalšie špeciálno – pedagogické činnosti</w:t>
        </w:r>
        <w:r w:rsidR="002112E0">
          <w:tab/>
        </w:r>
      </w:hyperlink>
      <w:r w:rsidR="002112E0">
        <w:t>1</w:t>
      </w:r>
      <w:r w:rsidR="008215EC">
        <w:t>1</w:t>
      </w:r>
    </w:p>
    <w:p w14:paraId="07427132" w14:textId="77777777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20" w:history="1">
        <w:r w:rsidR="002112E0">
          <w:rPr>
            <w:b/>
          </w:rPr>
          <w:t>1.5. Úsek metodiky výchovného poradenstva a poradenstva v kariérovom vývine</w:t>
        </w:r>
        <w:r w:rsidR="002112E0">
          <w:tab/>
          <w:t>1</w:t>
        </w:r>
      </w:hyperlink>
      <w:r w:rsidR="008215EC">
        <w:t>1</w:t>
      </w:r>
    </w:p>
    <w:p w14:paraId="1AFD4B9B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21" w:history="1">
        <w:r w:rsidR="002112E0">
          <w:rPr>
            <w:b/>
          </w:rPr>
          <w:t>1.5.1. Úsek metodiky výchovného poradenstva</w:t>
        </w:r>
        <w:r w:rsidR="002112E0">
          <w:tab/>
          <w:t>1</w:t>
        </w:r>
      </w:hyperlink>
      <w:r w:rsidR="008215EC">
        <w:t>1</w:t>
      </w:r>
    </w:p>
    <w:p w14:paraId="024A34E1" w14:textId="77777777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22" w:history="1">
        <w:r w:rsidR="002112E0">
          <w:rPr>
            <w:b/>
          </w:rPr>
          <w:t>1.5.2. Úsek poradenstva v kariérovom vývine</w:t>
        </w:r>
        <w:r w:rsidR="002112E0">
          <w:tab/>
          <w:t>1</w:t>
        </w:r>
      </w:hyperlink>
      <w:r w:rsidR="008215EC">
        <w:t>1</w:t>
      </w:r>
    </w:p>
    <w:p w14:paraId="73DB5EB9" w14:textId="5A05D192" w:rsidR="002112E0" w:rsidRDefault="00000000" w:rsidP="002112E0">
      <w:pPr>
        <w:pStyle w:val="Obsah1"/>
      </w:pPr>
      <w:hyperlink w:anchor="__RefHeading___Toc337380424" w:history="1">
        <w:r w:rsidR="002112E0">
          <w:rPr>
            <w:b/>
          </w:rPr>
          <w:t xml:space="preserve">2. Údaje o počte zamestnancov a plnení kvalifikačného predpokladu zamestnancov CPPPaP (§2 ods. 1 písm. </w:t>
        </w:r>
        <w:r w:rsidR="00FD20B2">
          <w:rPr>
            <w:b/>
          </w:rPr>
          <w:t>e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8215EC">
        <w:t>2</w:t>
      </w:r>
    </w:p>
    <w:p w14:paraId="41CDC7E2" w14:textId="77777777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25" w:history="1">
        <w:r w:rsidR="002112E0">
          <w:rPr>
            <w:b/>
          </w:rPr>
          <w:t>2.1. Prehľad o zamestnancoch poradne</w:t>
        </w:r>
        <w:r w:rsidR="002112E0">
          <w:tab/>
          <w:t>1</w:t>
        </w:r>
      </w:hyperlink>
      <w:r w:rsidR="008215EC">
        <w:t>2</w:t>
      </w:r>
    </w:p>
    <w:p w14:paraId="0E7A106E" w14:textId="795B8D8E" w:rsidR="002112E0" w:rsidRDefault="00FD20B2" w:rsidP="002112E0">
      <w:pPr>
        <w:pStyle w:val="Obsah3"/>
        <w:tabs>
          <w:tab w:val="right" w:leader="dot" w:pos="9367"/>
        </w:tabs>
      </w:pPr>
      <w:r w:rsidRPr="003830F8">
        <w:rPr>
          <w:b/>
          <w:bCs/>
        </w:rPr>
        <w:t xml:space="preserve">3. </w:t>
      </w:r>
      <w:hyperlink w:anchor="__RefHeading___Toc337380426" w:history="1">
        <w:r w:rsidR="002112E0">
          <w:rPr>
            <w:b/>
          </w:rPr>
          <w:t>Plnenie kvalifikačných predpokladov odborných zamestnancov CPPPaP</w:t>
        </w:r>
        <w:r>
          <w:rPr>
            <w:b/>
          </w:rPr>
          <w:t xml:space="preserve"> (§2 ods.1 písm e)</w:t>
        </w:r>
        <w:r w:rsidR="002112E0">
          <w:tab/>
          <w:t>1</w:t>
        </w:r>
      </w:hyperlink>
      <w:r w:rsidR="008215EC">
        <w:t>2</w:t>
      </w:r>
    </w:p>
    <w:p w14:paraId="7BD511F1" w14:textId="21197C19" w:rsidR="003353E5" w:rsidRDefault="003353E5" w:rsidP="002112E0">
      <w:pPr>
        <w:pStyle w:val="Obsah1"/>
      </w:pPr>
    </w:p>
    <w:p w14:paraId="381E3D6B" w14:textId="77777777" w:rsidR="003353E5" w:rsidRDefault="003353E5">
      <w:pPr>
        <w:spacing w:after="200" w:line="276" w:lineRule="auto"/>
        <w:rPr>
          <w:rFonts w:ascii="Times New Roman" w:hAnsi="Times New Roman"/>
          <w:szCs w:val="22"/>
          <w:lang w:eastAsia="ar-SA"/>
        </w:rPr>
      </w:pPr>
      <w:r>
        <w:br w:type="page"/>
      </w:r>
    </w:p>
    <w:p w14:paraId="7B26F6E0" w14:textId="77777777" w:rsidR="002112E0" w:rsidRDefault="002112E0" w:rsidP="002112E0">
      <w:pPr>
        <w:pStyle w:val="Obsah1"/>
      </w:pPr>
    </w:p>
    <w:p w14:paraId="20D9FABE" w14:textId="36955795" w:rsidR="002112E0" w:rsidRDefault="002112E0" w:rsidP="002112E0">
      <w:pPr>
        <w:pStyle w:val="Obsah2"/>
        <w:tabs>
          <w:tab w:val="right" w:leader="dot" w:pos="9367"/>
        </w:tabs>
      </w:pPr>
    </w:p>
    <w:p w14:paraId="65751F2A" w14:textId="4920694A" w:rsidR="002112E0" w:rsidRDefault="00000000" w:rsidP="002112E0">
      <w:pPr>
        <w:pStyle w:val="Obsah1"/>
      </w:pPr>
      <w:hyperlink w:anchor="__RefHeading___Toc337380430" w:history="1">
        <w:r w:rsidR="002112E0">
          <w:rPr>
            <w:b/>
          </w:rPr>
          <w:t xml:space="preserve">4. Údaje o aktivitách a prezentácii CPPPaP na verejnosti ( §2 ods. 1 písm. </w:t>
        </w:r>
        <w:r w:rsidR="00FD20B2">
          <w:rPr>
            <w:b/>
          </w:rPr>
          <w:t>g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531C2C">
        <w:t>2</w:t>
      </w:r>
    </w:p>
    <w:p w14:paraId="100137B5" w14:textId="314F5669" w:rsidR="002112E0" w:rsidRDefault="00000000" w:rsidP="002112E0">
      <w:pPr>
        <w:pStyle w:val="Obsah1"/>
      </w:pPr>
      <w:hyperlink w:anchor="__RefHeading___Toc337380432" w:history="1">
        <w:r w:rsidR="00531C2C">
          <w:rPr>
            <w:b/>
          </w:rPr>
          <w:t>5.</w:t>
        </w:r>
        <w:r w:rsidR="002112E0">
          <w:rPr>
            <w:b/>
          </w:rPr>
          <w:t xml:space="preserve"> Údaje o priestorových a materiálno-technických podmienkach poradne (§2 ods. 1 písm. </w:t>
        </w:r>
        <w:r w:rsidR="00FD20B2">
          <w:rPr>
            <w:b/>
          </w:rPr>
          <w:t>j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531C2C">
        <w:t>2</w:t>
      </w:r>
    </w:p>
    <w:p w14:paraId="19C2CC82" w14:textId="16D54FBF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33" w:history="1">
        <w:r w:rsidR="00531C2C">
          <w:rPr>
            <w:b/>
          </w:rPr>
          <w:t>5</w:t>
        </w:r>
        <w:r w:rsidR="002112E0">
          <w:rPr>
            <w:b/>
          </w:rPr>
          <w:t>.1.Priestorové podmienky</w:t>
        </w:r>
        <w:r w:rsidR="002112E0">
          <w:tab/>
          <w:t>1</w:t>
        </w:r>
      </w:hyperlink>
      <w:r w:rsidR="00531C2C">
        <w:t>2</w:t>
      </w:r>
    </w:p>
    <w:p w14:paraId="612C6214" w14:textId="0DEC5F01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34" w:history="1">
        <w:r w:rsidR="00531C2C">
          <w:rPr>
            <w:b/>
          </w:rPr>
          <w:t>5</w:t>
        </w:r>
        <w:r w:rsidR="002112E0">
          <w:rPr>
            <w:b/>
          </w:rPr>
          <w:t>.2. Technické vybavenie poradne</w:t>
        </w:r>
        <w:r w:rsidR="002112E0">
          <w:tab/>
          <w:t>1</w:t>
        </w:r>
      </w:hyperlink>
      <w:r w:rsidR="00531C2C">
        <w:t>2</w:t>
      </w:r>
    </w:p>
    <w:p w14:paraId="7EBB84B6" w14:textId="2A17C6A6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35" w:history="1">
        <w:r w:rsidR="00531C2C">
          <w:rPr>
            <w:b/>
          </w:rPr>
          <w:t>5</w:t>
        </w:r>
        <w:r w:rsidR="002112E0">
          <w:rPr>
            <w:b/>
          </w:rPr>
          <w:t xml:space="preserve">.3. </w:t>
        </w:r>
        <w:r w:rsidR="00FD20B2">
          <w:rPr>
            <w:b/>
          </w:rPr>
          <w:t xml:space="preserve">Diagnostické testy a dotazníky </w:t>
        </w:r>
        <w:r w:rsidR="002112E0">
          <w:tab/>
          <w:t>1</w:t>
        </w:r>
      </w:hyperlink>
      <w:r w:rsidR="00531C2C">
        <w:t>2</w:t>
      </w:r>
    </w:p>
    <w:p w14:paraId="5DC51074" w14:textId="2B8A2C9C" w:rsidR="002112E0" w:rsidRDefault="00000000" w:rsidP="002112E0">
      <w:pPr>
        <w:pStyle w:val="Obsah3"/>
        <w:tabs>
          <w:tab w:val="right" w:leader="dot" w:pos="9367"/>
        </w:tabs>
      </w:pPr>
      <w:hyperlink w:anchor="__RefHeading___Toc337380437" w:history="1">
        <w:r w:rsidR="00531C2C">
          <w:rPr>
            <w:b/>
          </w:rPr>
          <w:t>5</w:t>
        </w:r>
        <w:r w:rsidR="002112E0">
          <w:rPr>
            <w:b/>
          </w:rPr>
          <w:t>.3.</w:t>
        </w:r>
        <w:r w:rsidR="00FD20B2">
          <w:rPr>
            <w:b/>
          </w:rPr>
          <w:t>1</w:t>
        </w:r>
        <w:r w:rsidR="002112E0">
          <w:rPr>
            <w:b/>
          </w:rPr>
          <w:t>. Knižnica</w:t>
        </w:r>
        <w:r w:rsidR="002112E0">
          <w:tab/>
          <w:t>1</w:t>
        </w:r>
      </w:hyperlink>
      <w:r w:rsidR="00FD20B2">
        <w:t>3</w:t>
      </w:r>
    </w:p>
    <w:p w14:paraId="7F7C2236" w14:textId="61E5AB85" w:rsidR="002112E0" w:rsidRDefault="00000000" w:rsidP="002112E0">
      <w:pPr>
        <w:pStyle w:val="Obsah1"/>
      </w:pPr>
      <w:hyperlink w:anchor="__RefHeading___Toc337380439" w:history="1">
        <w:r w:rsidR="00531C2C">
          <w:rPr>
            <w:b/>
          </w:rPr>
          <w:t>6</w:t>
        </w:r>
        <w:r w:rsidR="002112E0">
          <w:rPr>
            <w:b/>
          </w:rPr>
          <w:t xml:space="preserve">. SWOT analýza (§2 ods. 1 písm. </w:t>
        </w:r>
        <w:r w:rsidR="00FD20B2">
          <w:rPr>
            <w:b/>
          </w:rPr>
          <w:t>k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531C2C">
        <w:t>3</w:t>
      </w:r>
    </w:p>
    <w:p w14:paraId="58397E1B" w14:textId="5A623FF8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40" w:history="1">
        <w:r w:rsidR="00531C2C">
          <w:rPr>
            <w:b/>
          </w:rPr>
          <w:t>6</w:t>
        </w:r>
        <w:r w:rsidR="002112E0">
          <w:rPr>
            <w:b/>
          </w:rPr>
          <w:t>.1. Silné stránky</w:t>
        </w:r>
        <w:r w:rsidR="002112E0">
          <w:tab/>
          <w:t>1</w:t>
        </w:r>
      </w:hyperlink>
      <w:r w:rsidR="00531C2C">
        <w:t>3</w:t>
      </w:r>
    </w:p>
    <w:p w14:paraId="30A7C1D4" w14:textId="6DFD7C3F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41" w:history="1">
        <w:r w:rsidR="00531C2C">
          <w:rPr>
            <w:b/>
          </w:rPr>
          <w:t>6</w:t>
        </w:r>
        <w:r w:rsidR="002112E0">
          <w:rPr>
            <w:b/>
          </w:rPr>
          <w:t>.2. Slabé stránky</w:t>
        </w:r>
        <w:r w:rsidR="002112E0">
          <w:tab/>
          <w:t>1</w:t>
        </w:r>
      </w:hyperlink>
      <w:r w:rsidR="00531C2C">
        <w:t>3</w:t>
      </w:r>
    </w:p>
    <w:p w14:paraId="2EC3AAB3" w14:textId="49340843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42" w:history="1">
        <w:r w:rsidR="00531C2C">
          <w:rPr>
            <w:b/>
          </w:rPr>
          <w:t>6</w:t>
        </w:r>
        <w:r w:rsidR="002112E0">
          <w:rPr>
            <w:b/>
          </w:rPr>
          <w:t>.3. Príležitosti</w:t>
        </w:r>
        <w:r w:rsidR="002112E0">
          <w:tab/>
          <w:t>1</w:t>
        </w:r>
      </w:hyperlink>
      <w:r w:rsidR="00531C2C">
        <w:t>3</w:t>
      </w:r>
    </w:p>
    <w:p w14:paraId="23784FD9" w14:textId="326F445C" w:rsidR="002112E0" w:rsidRDefault="00000000" w:rsidP="002112E0">
      <w:pPr>
        <w:pStyle w:val="Obsah2"/>
        <w:tabs>
          <w:tab w:val="right" w:leader="dot" w:pos="9367"/>
        </w:tabs>
      </w:pPr>
      <w:hyperlink w:anchor="__RefHeading___Toc337380443" w:history="1">
        <w:r w:rsidR="00531C2C">
          <w:rPr>
            <w:b/>
          </w:rPr>
          <w:t>6</w:t>
        </w:r>
        <w:r w:rsidR="002112E0">
          <w:rPr>
            <w:b/>
          </w:rPr>
          <w:t>.4. Riziká</w:t>
        </w:r>
        <w:r w:rsidR="002112E0">
          <w:tab/>
          <w:t>1</w:t>
        </w:r>
      </w:hyperlink>
      <w:r w:rsidR="00531C2C">
        <w:t>3</w:t>
      </w:r>
    </w:p>
    <w:p w14:paraId="11B521FE" w14:textId="1A4DBF3B" w:rsidR="002112E0" w:rsidRDefault="00A07C97" w:rsidP="002112E0">
      <w:r>
        <w:fldChar w:fldCharType="end"/>
      </w:r>
    </w:p>
    <w:p w14:paraId="33ADF494" w14:textId="338CA9CF" w:rsidR="00A52977" w:rsidRDefault="00A52977" w:rsidP="002112E0"/>
    <w:p w14:paraId="365B2E16" w14:textId="6303CB32" w:rsidR="00A52977" w:rsidRDefault="00A52977" w:rsidP="002112E0"/>
    <w:p w14:paraId="239728C3" w14:textId="79039462" w:rsidR="00A52977" w:rsidRDefault="00A52977" w:rsidP="002112E0"/>
    <w:p w14:paraId="196061C0" w14:textId="2192B6D4" w:rsidR="00A52977" w:rsidRDefault="00A52977" w:rsidP="002112E0"/>
    <w:p w14:paraId="147C9FB6" w14:textId="77777777" w:rsidR="00A52977" w:rsidRDefault="00A52977" w:rsidP="002112E0">
      <w:pPr>
        <w:rPr>
          <w:rFonts w:ascii="Times New Roman" w:hAnsi="Times New Roman"/>
        </w:rPr>
      </w:pPr>
    </w:p>
    <w:p w14:paraId="6CE5D92C" w14:textId="19FFAC92" w:rsidR="002112E0" w:rsidRDefault="002112E0" w:rsidP="0038062B">
      <w:pPr>
        <w:pageBreakBefore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lastRenderedPageBreak/>
        <w:t>Východiská a podklady</w:t>
      </w:r>
      <w:r w:rsidR="00A07C97">
        <w:fldChar w:fldCharType="begin"/>
      </w:r>
      <w:r>
        <w:instrText xml:space="preserve"> TC "Východiská a podklady" \l 1 </w:instrText>
      </w:r>
      <w:r w:rsidR="00A07C97">
        <w:fldChar w:fldCharType="end"/>
      </w:r>
    </w:p>
    <w:p w14:paraId="48C96D43" w14:textId="77777777" w:rsidR="002112E0" w:rsidRDefault="002112E0" w:rsidP="006B0B25">
      <w:pPr>
        <w:pStyle w:val="CM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Správa je vypracovaná v zmysle: </w:t>
      </w:r>
    </w:p>
    <w:p w14:paraId="06AE2175" w14:textId="60953BF4" w:rsidR="002112E0" w:rsidRDefault="00EB65A3" w:rsidP="006118AE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46D87">
        <w:rPr>
          <w:rFonts w:ascii="Times New Roman" w:hAnsi="Times New Roman" w:cs="Times New Roman"/>
        </w:rPr>
        <w:t>Vyhlášky Ministerstva školstva, vedy, výskumu a športu Slovenskej republiky č. </w:t>
      </w:r>
      <w:hyperlink r:id="rId13" w:tgtFrame="_blank" w:history="1">
        <w:r w:rsidRPr="00C46D87">
          <w:rPr>
            <w:rFonts w:ascii="Times New Roman" w:hAnsi="Times New Roman" w:cs="Times New Roman"/>
          </w:rPr>
          <w:t>435/2020 Z. z.</w:t>
        </w:r>
      </w:hyperlink>
      <w:r w:rsidRPr="00C46D87">
        <w:rPr>
          <w:rFonts w:ascii="Times New Roman" w:hAnsi="Times New Roman" w:cs="Times New Roman"/>
        </w:rPr>
        <w:t xml:space="preserve"> o štruktúre a obsahu správ o výchovno-vzdelávacej činnosti, jej výsledkoch a podmienkach škôl a školských zariadení </w:t>
      </w:r>
    </w:p>
    <w:p w14:paraId="6BD3127E" w14:textId="76D109AA" w:rsidR="002112E0" w:rsidRPr="00C46D87" w:rsidRDefault="002112E0" w:rsidP="00C46D87">
      <w:pPr>
        <w:pStyle w:val="Default"/>
        <w:numPr>
          <w:ilvl w:val="0"/>
          <w:numId w:val="21"/>
        </w:numPr>
        <w:tabs>
          <w:tab w:val="left" w:pos="0"/>
        </w:tabs>
        <w:jc w:val="both"/>
      </w:pPr>
      <w:r>
        <w:rPr>
          <w:rFonts w:ascii="Times New Roman" w:hAnsi="Times New Roman" w:cs="Times New Roman"/>
        </w:rPr>
        <w:t>Výstupov z elektronickej evidencie klientov, činnos</w:t>
      </w:r>
      <w:r w:rsidR="001A0303">
        <w:rPr>
          <w:rFonts w:ascii="Times New Roman" w:hAnsi="Times New Roman" w:cs="Times New Roman"/>
        </w:rPr>
        <w:t>tí a podujatí z</w:t>
      </w:r>
      <w:r w:rsidR="00C46D87">
        <w:rPr>
          <w:rFonts w:ascii="Times New Roman" w:hAnsi="Times New Roman" w:cs="Times New Roman"/>
        </w:rPr>
        <w:t> </w:t>
      </w:r>
      <w:r w:rsidR="001A0303">
        <w:rPr>
          <w:rFonts w:ascii="Times New Roman" w:hAnsi="Times New Roman" w:cs="Times New Roman"/>
        </w:rPr>
        <w:t>EvuPP</w:t>
      </w:r>
    </w:p>
    <w:p w14:paraId="029D5FCA" w14:textId="77777777" w:rsidR="00C46D87" w:rsidRDefault="00C46D87" w:rsidP="00C46D87">
      <w:pPr>
        <w:pStyle w:val="Default"/>
        <w:tabs>
          <w:tab w:val="left" w:pos="0"/>
        </w:tabs>
        <w:ind w:left="720"/>
        <w:jc w:val="both"/>
      </w:pPr>
    </w:p>
    <w:p w14:paraId="1B794E02" w14:textId="77777777" w:rsidR="002112E0" w:rsidRDefault="002112E0" w:rsidP="002112E0">
      <w:pPr>
        <w:pStyle w:val="Default"/>
        <w:tabs>
          <w:tab w:val="left" w:pos="0"/>
        </w:tabs>
      </w:pPr>
    </w:p>
    <w:p w14:paraId="17B25B4D" w14:textId="77777777" w:rsidR="002112E0" w:rsidRDefault="002112E0" w:rsidP="006118AE">
      <w:pPr>
        <w:ind w:firstLine="708"/>
        <w:rPr>
          <w:rFonts w:ascii="Times New Roman" w:hAnsi="Times New Roman"/>
          <w:b/>
          <w:color w:val="000000"/>
        </w:rPr>
      </w:pPr>
      <w:bookmarkStart w:id="0" w:name="__RefHeading___Toc337380404"/>
      <w:bookmarkEnd w:id="0"/>
      <w:r>
        <w:rPr>
          <w:rFonts w:ascii="Times New Roman" w:hAnsi="Times New Roman"/>
          <w:b/>
        </w:rPr>
        <w:t>Základné identifikačné údaje o CPPPaP (§2 ods. 1 písm. a)</w:t>
      </w:r>
    </w:p>
    <w:p w14:paraId="306551C5" w14:textId="77777777" w:rsidR="002112E0" w:rsidRDefault="002112E0" w:rsidP="006118AE">
      <w:pPr>
        <w:pStyle w:val="Bezriadkovania1"/>
        <w:ind w:left="2880" w:hanging="21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Názov zariadenia: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Centrum pedagogicko-psychologického poradenstva a prevencie</w:t>
      </w:r>
    </w:p>
    <w:p w14:paraId="39FEC045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zariadenia: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Moravská 1, 907 01 Myjava</w:t>
      </w:r>
    </w:p>
    <w:p w14:paraId="7D22D867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42150302 (od 1. januára 2011)</w:t>
      </w:r>
    </w:p>
    <w:p w14:paraId="3CD4D03E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Telefónne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íslo: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034/6213116 </w:t>
      </w:r>
    </w:p>
    <w:p w14:paraId="4B45B8DC" w14:textId="77777777" w:rsidR="002112E0" w:rsidRDefault="002112E0" w:rsidP="002112E0">
      <w:pPr>
        <w:pStyle w:val="Bezriadkovania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0917 185</w:t>
      </w:r>
      <w:r w:rsidR="006118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267</w:t>
      </w:r>
    </w:p>
    <w:p w14:paraId="4CD19DB2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Elektronická adresa:</w:t>
      </w:r>
      <w:r w:rsidR="004E604C">
        <w:rPr>
          <w:rFonts w:ascii="Times New Roman" w:hAnsi="Times New Roman" w:cs="Times New Roman"/>
          <w:color w:val="00007F"/>
          <w:sz w:val="24"/>
          <w:szCs w:val="24"/>
          <w:u w:val="single"/>
        </w:rPr>
        <w:t>poradnamyjava@gmail.com</w:t>
      </w:r>
    </w:p>
    <w:p w14:paraId="7003A54C" w14:textId="77777777" w:rsidR="003B7158" w:rsidRDefault="003B7158" w:rsidP="0038062B">
      <w:pPr>
        <w:pStyle w:val="Bezriadkovania1"/>
        <w:ind w:left="2880" w:hanging="2172"/>
        <w:rPr>
          <w:rFonts w:ascii="Times New Roman" w:hAnsi="Times New Roman" w:cs="Times New Roman"/>
          <w:b/>
          <w:sz w:val="24"/>
          <w:szCs w:val="24"/>
        </w:rPr>
      </w:pPr>
    </w:p>
    <w:p w14:paraId="645790A7" w14:textId="77777777" w:rsidR="003B7158" w:rsidRDefault="002112E0" w:rsidP="0038062B">
      <w:pPr>
        <w:pStyle w:val="Bezriadkovania1"/>
        <w:ind w:left="2880" w:hanging="21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Zria</w:t>
      </w:r>
      <w:r w:rsidRPr="00D31B2C">
        <w:rPr>
          <w:rFonts w:ascii="Times New Roman" w:hAnsi="Times New Roman" w:cs="Times New Roman"/>
          <w:b/>
          <w:sz w:val="24"/>
          <w:szCs w:val="24"/>
        </w:rPr>
        <w:t>ď</w:t>
      </w:r>
      <w:r>
        <w:rPr>
          <w:rFonts w:ascii="Times New Roman" w:hAnsi="Times New Roman" w:cs="Times New Roman"/>
          <w:b/>
          <w:sz w:val="24"/>
          <w:szCs w:val="24"/>
        </w:rPr>
        <w:t>ovate</w:t>
      </w:r>
      <w:r w:rsidRPr="00D31B2C">
        <w:rPr>
          <w:rFonts w:ascii="Times New Roman" w:hAnsi="Times New Roman" w:cs="Times New Roman"/>
          <w:b/>
          <w:sz w:val="24"/>
          <w:szCs w:val="24"/>
        </w:rPr>
        <w:t>ľ</w:t>
      </w:r>
      <w:r w:rsidR="003B7158" w:rsidRPr="00D31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158">
        <w:rPr>
          <w:rFonts w:ascii="Times New Roman" w:hAnsi="Times New Roman"/>
          <w:b/>
        </w:rPr>
        <w:t>(§2 ods. 1 písm. b)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9BA456" w14:textId="276F2C52" w:rsidR="002112E0" w:rsidRDefault="00EE5B07" w:rsidP="003B7158">
      <w:pPr>
        <w:pStyle w:val="Bezriadkovania1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školskej správy v Trenčíne, </w:t>
      </w:r>
      <w:r w:rsidR="002112E0">
        <w:rPr>
          <w:rFonts w:ascii="Times New Roman" w:hAnsi="Times New Roman" w:cs="Times New Roman"/>
          <w:sz w:val="24"/>
          <w:szCs w:val="24"/>
        </w:rPr>
        <w:t xml:space="preserve"> Hviezdoslavova</w:t>
      </w:r>
      <w:r w:rsidR="003B71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140/</w:t>
      </w:r>
      <w:r w:rsidR="003B7158">
        <w:rPr>
          <w:rFonts w:ascii="Times New Roman" w:hAnsi="Times New Roman" w:cs="Times New Roman"/>
          <w:sz w:val="24"/>
          <w:szCs w:val="24"/>
        </w:rPr>
        <w:t xml:space="preserve"> </w:t>
      </w:r>
      <w:r w:rsidR="002112E0">
        <w:rPr>
          <w:rFonts w:ascii="Times New Roman" w:hAnsi="Times New Roman" w:cs="Times New Roman"/>
          <w:sz w:val="24"/>
          <w:szCs w:val="24"/>
        </w:rPr>
        <w:t xml:space="preserve">3, </w:t>
      </w:r>
      <w:r w:rsidR="003B7158">
        <w:rPr>
          <w:rFonts w:ascii="Times New Roman" w:hAnsi="Times New Roman" w:cs="Times New Roman"/>
          <w:sz w:val="24"/>
          <w:szCs w:val="24"/>
        </w:rPr>
        <w:t xml:space="preserve">  </w:t>
      </w:r>
      <w:r w:rsidR="002112E0">
        <w:rPr>
          <w:rFonts w:ascii="Times New Roman" w:hAnsi="Times New Roman" w:cs="Times New Roman"/>
          <w:sz w:val="24"/>
          <w:szCs w:val="24"/>
        </w:rPr>
        <w:t>911 01 Trenčín</w:t>
      </w:r>
    </w:p>
    <w:p w14:paraId="18B7E9E7" w14:textId="77777777" w:rsidR="003B7158" w:rsidRDefault="003B7158" w:rsidP="0038062B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DFC3596" w14:textId="58F1C8E1" w:rsidR="006118AE" w:rsidRDefault="002112E0" w:rsidP="0038062B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Meno vedúceho zamestnanca </w:t>
      </w:r>
      <w:r w:rsidR="003B7158">
        <w:rPr>
          <w:rFonts w:ascii="Times New Roman" w:hAnsi="Times New Roman" w:cs="Times New Roman"/>
          <w:b/>
          <w:sz w:val="24"/>
          <w:szCs w:val="24"/>
        </w:rPr>
        <w:t>CPPPaP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FA073C4" w14:textId="77777777" w:rsidR="002112E0" w:rsidRDefault="006118AE" w:rsidP="0038062B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12E0">
        <w:rPr>
          <w:rFonts w:ascii="Times New Roman" w:hAnsi="Times New Roman" w:cs="Times New Roman"/>
          <w:sz w:val="24"/>
          <w:szCs w:val="24"/>
        </w:rPr>
        <w:tab/>
      </w:r>
      <w:r w:rsidR="004E604C">
        <w:rPr>
          <w:rFonts w:ascii="Times New Roman" w:hAnsi="Times New Roman"/>
        </w:rPr>
        <w:t>PaedDr. Lucia Czere</w:t>
      </w:r>
      <w:r w:rsidR="00D226B2">
        <w:rPr>
          <w:rFonts w:ascii="Times New Roman" w:hAnsi="Times New Roman"/>
        </w:rPr>
        <w:t xml:space="preserve"> </w:t>
      </w:r>
      <w:r w:rsidR="004E604C">
        <w:rPr>
          <w:rFonts w:ascii="Times New Roman" w:hAnsi="Times New Roman"/>
        </w:rPr>
        <w:t>Eckertová</w:t>
      </w:r>
      <w:r w:rsidR="002112E0">
        <w:rPr>
          <w:rFonts w:ascii="Times New Roman" w:hAnsi="Times New Roman" w:cs="Times New Roman"/>
          <w:sz w:val="24"/>
          <w:szCs w:val="24"/>
        </w:rPr>
        <w:t xml:space="preserve">, riaditeľka </w:t>
      </w:r>
    </w:p>
    <w:p w14:paraId="6985E97D" w14:textId="77777777" w:rsidR="002112E0" w:rsidRDefault="002112E0" w:rsidP="002112E0">
      <w:pPr>
        <w:rPr>
          <w:rFonts w:ascii="Times New Roman" w:hAnsi="Times New Roman"/>
          <w:b/>
        </w:rPr>
      </w:pPr>
      <w:bookmarkStart w:id="1" w:name="__RefHeading___Toc337380405"/>
    </w:p>
    <w:p w14:paraId="515B3E98" w14:textId="77777777" w:rsidR="0038062B" w:rsidRDefault="0038062B" w:rsidP="002112E0">
      <w:pPr>
        <w:rPr>
          <w:rFonts w:ascii="Times New Roman" w:hAnsi="Times New Roman"/>
          <w:b/>
        </w:rPr>
      </w:pPr>
    </w:p>
    <w:p w14:paraId="347D336C" w14:textId="77777777" w:rsidR="002112E0" w:rsidRDefault="002112E0" w:rsidP="0038062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Vyhodnotenie činnosti CPPPaP</w:t>
      </w:r>
      <w:bookmarkEnd w:id="1"/>
    </w:p>
    <w:p w14:paraId="422A86C8" w14:textId="77777777" w:rsidR="0038062B" w:rsidRDefault="0038062B" w:rsidP="002112E0">
      <w:pPr>
        <w:jc w:val="both"/>
        <w:rPr>
          <w:rFonts w:ascii="Times New Roman" w:hAnsi="Times New Roman"/>
        </w:rPr>
      </w:pPr>
    </w:p>
    <w:p w14:paraId="74818A9C" w14:textId="33567903" w:rsidR="002112E0" w:rsidRDefault="002112E0" w:rsidP="0038062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Činnosť Centra </w:t>
      </w:r>
      <w:proofErr w:type="spellStart"/>
      <w:r>
        <w:rPr>
          <w:rFonts w:ascii="Times New Roman" w:hAnsi="Times New Roman"/>
        </w:rPr>
        <w:t>pedagogicko</w:t>
      </w:r>
      <w:proofErr w:type="spellEnd"/>
      <w:r>
        <w:rPr>
          <w:rFonts w:ascii="Times New Roman" w:hAnsi="Times New Roman"/>
        </w:rPr>
        <w:t xml:space="preserve"> – psychologického poradenstva a prevencie na Myjave (ďalej len „CPPPaP“) v školskom roku </w:t>
      </w:r>
      <w:r w:rsidR="00EB65A3">
        <w:rPr>
          <w:rFonts w:ascii="Times New Roman" w:hAnsi="Times New Roman"/>
        </w:rPr>
        <w:t>202</w:t>
      </w:r>
      <w:r w:rsidR="00646A8E">
        <w:rPr>
          <w:rFonts w:ascii="Times New Roman" w:hAnsi="Times New Roman"/>
        </w:rPr>
        <w:t>1</w:t>
      </w:r>
      <w:r w:rsidR="00EB65A3">
        <w:rPr>
          <w:rFonts w:ascii="Times New Roman" w:hAnsi="Times New Roman"/>
        </w:rPr>
        <w:t>/202</w:t>
      </w:r>
      <w:r w:rsidR="00646A8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sa riadila zákonom č. 245/2008 Z. z. o výchove a vzdelávaní a o zmene a doplnení niektorých zákonov v znení neskorších predpisov a vyhláškou č. 325/2008 Z. z. o školských zariadeniach výchovného poradenstva a prevencie.</w:t>
      </w:r>
      <w:r>
        <w:rPr>
          <w:rFonts w:ascii="Times New Roman" w:hAnsi="Times New Roman"/>
        </w:rPr>
        <w:br/>
        <w:t>Od 1. 1. 2011 bola poradni udelená právna subjektivita na základe zriaďovacej listiny č.A2010/00622-1 zo dňa 14. 12. 2010, ktorou bola zriadená ako rozpočtová organizácia.</w:t>
      </w:r>
      <w:r>
        <w:rPr>
          <w:rFonts w:ascii="Times New Roman" w:hAnsi="Times New Roman"/>
        </w:rPr>
        <w:br/>
        <w:t xml:space="preserve">V školskom roku </w:t>
      </w:r>
      <w:r w:rsidR="001475E3">
        <w:rPr>
          <w:rFonts w:ascii="Times New Roman" w:hAnsi="Times New Roman"/>
        </w:rPr>
        <w:t>2020/2021</w:t>
      </w:r>
      <w:r>
        <w:rPr>
          <w:rFonts w:ascii="Times New Roman" w:hAnsi="Times New Roman"/>
        </w:rPr>
        <w:t xml:space="preserve"> odborní zamestnanci CPPPaP realizovali úlohy vyplývajúce z</w:t>
      </w:r>
      <w:r w:rsidR="00F25310">
        <w:rPr>
          <w:rFonts w:ascii="Times New Roman" w:hAnsi="Times New Roman"/>
        </w:rPr>
        <w:t>o Sprievodcu školských rokom 202</w:t>
      </w:r>
      <w:r w:rsidR="00646A8E">
        <w:rPr>
          <w:rFonts w:ascii="Times New Roman" w:hAnsi="Times New Roman"/>
        </w:rPr>
        <w:t>1</w:t>
      </w:r>
      <w:r w:rsidR="00F25310">
        <w:rPr>
          <w:rFonts w:ascii="Times New Roman" w:hAnsi="Times New Roman"/>
        </w:rPr>
        <w:t>/202</w:t>
      </w:r>
      <w:r w:rsidR="00646A8E">
        <w:rPr>
          <w:rFonts w:ascii="Times New Roman" w:hAnsi="Times New Roman"/>
        </w:rPr>
        <w:t>2</w:t>
      </w:r>
      <w:r w:rsidR="00F253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ako aj úlohy vyplývajúce z Uznesenia vlády SR č.283/2007 z 21. marca 2007 k návrhu koncepcie </w:t>
      </w:r>
      <w:proofErr w:type="spellStart"/>
      <w:r>
        <w:rPr>
          <w:rFonts w:ascii="Times New Roman" w:hAnsi="Times New Roman"/>
        </w:rPr>
        <w:t>pedagogicko</w:t>
      </w:r>
      <w:proofErr w:type="spellEnd"/>
      <w:r>
        <w:rPr>
          <w:rFonts w:ascii="Times New Roman" w:hAnsi="Times New Roman"/>
        </w:rPr>
        <w:t xml:space="preserve"> – psychologického poradenského systému a jeho implementácie do praxe, ktoré zadefinovalo úlohy súvisiace s plnením koncepcie </w:t>
      </w:r>
      <w:proofErr w:type="spellStart"/>
      <w:r>
        <w:rPr>
          <w:rFonts w:ascii="Times New Roman" w:hAnsi="Times New Roman"/>
        </w:rPr>
        <w:t>pedagogicko</w:t>
      </w:r>
      <w:proofErr w:type="spellEnd"/>
      <w:r>
        <w:rPr>
          <w:rFonts w:ascii="Times New Roman" w:hAnsi="Times New Roman"/>
        </w:rPr>
        <w:t xml:space="preserve"> – psychologického poradenského systému a jeho implementácie do praxe. </w:t>
      </w:r>
    </w:p>
    <w:p w14:paraId="28AF685A" w14:textId="1F683337" w:rsidR="00424038" w:rsidRDefault="00424038" w:rsidP="002112E0">
      <w:pPr>
        <w:jc w:val="both"/>
        <w:rPr>
          <w:rFonts w:ascii="Times New Roman" w:hAnsi="Times New Roman"/>
          <w:b/>
          <w:sz w:val="28"/>
          <w:szCs w:val="28"/>
        </w:rPr>
      </w:pPr>
      <w:bookmarkStart w:id="2" w:name="__RefHeading___Toc337380406"/>
    </w:p>
    <w:p w14:paraId="6C430AE7" w14:textId="11CA77F2" w:rsidR="002112E0" w:rsidRPr="00A97E80" w:rsidRDefault="002112E0" w:rsidP="00A97E80">
      <w:pPr>
        <w:pStyle w:val="Odsekzoznamu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B36401">
        <w:rPr>
          <w:rFonts w:ascii="Times New Roman" w:hAnsi="Times New Roman"/>
          <w:b/>
          <w:sz w:val="28"/>
          <w:szCs w:val="28"/>
        </w:rPr>
        <w:t xml:space="preserve">Údaje o klientoch a činnosti poradne (§ 2 ods. </w:t>
      </w:r>
      <w:r w:rsidR="00A97E80">
        <w:rPr>
          <w:rFonts w:ascii="Times New Roman" w:hAnsi="Times New Roman"/>
          <w:b/>
          <w:sz w:val="28"/>
          <w:szCs w:val="28"/>
        </w:rPr>
        <w:t>2</w:t>
      </w:r>
      <w:r w:rsidRPr="00A97E80">
        <w:rPr>
          <w:rFonts w:ascii="Times New Roman" w:hAnsi="Times New Roman"/>
          <w:b/>
          <w:sz w:val="28"/>
          <w:szCs w:val="28"/>
        </w:rPr>
        <w:t xml:space="preserve"> písm. </w:t>
      </w:r>
      <w:r w:rsidR="0083097B" w:rsidRPr="00A97E80">
        <w:rPr>
          <w:rFonts w:ascii="Times New Roman" w:hAnsi="Times New Roman"/>
          <w:b/>
          <w:sz w:val="28"/>
          <w:szCs w:val="28"/>
        </w:rPr>
        <w:t>d</w:t>
      </w:r>
      <w:r w:rsidRPr="00A97E80">
        <w:rPr>
          <w:rFonts w:ascii="Times New Roman" w:hAnsi="Times New Roman"/>
          <w:b/>
          <w:sz w:val="28"/>
          <w:szCs w:val="28"/>
        </w:rPr>
        <w:t>)</w:t>
      </w:r>
      <w:bookmarkEnd w:id="2"/>
    </w:p>
    <w:p w14:paraId="63062153" w14:textId="77777777" w:rsidR="005F045C" w:rsidRPr="005F045C" w:rsidRDefault="005F045C" w:rsidP="005F045C">
      <w:pPr>
        <w:pStyle w:val="Odsekzoznamu"/>
        <w:ind w:left="1068"/>
        <w:jc w:val="both"/>
        <w:rPr>
          <w:rFonts w:ascii="Times New Roman" w:hAnsi="Times New Roman"/>
          <w:b/>
        </w:rPr>
      </w:pPr>
    </w:p>
    <w:p w14:paraId="7D394C15" w14:textId="2ADD486B" w:rsidR="002112E0" w:rsidRDefault="002112E0" w:rsidP="002112E0">
      <w:pPr>
        <w:ind w:firstLine="720"/>
        <w:rPr>
          <w:rFonts w:ascii="Times New Roman" w:hAnsi="Times New Roman"/>
          <w:b/>
        </w:rPr>
      </w:pPr>
      <w:bookmarkStart w:id="3" w:name="__RefHeading___Toc337380407"/>
      <w:r>
        <w:rPr>
          <w:rFonts w:ascii="Times New Roman" w:hAnsi="Times New Roman"/>
          <w:b/>
        </w:rPr>
        <w:t>1.1</w:t>
      </w:r>
      <w:r w:rsidR="00AE27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Klienti poradne</w:t>
      </w:r>
      <w:bookmarkEnd w:id="3"/>
    </w:p>
    <w:p w14:paraId="1A28C727" w14:textId="77777777" w:rsidR="002112E0" w:rsidRDefault="002112E0" w:rsidP="0042403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úseku poradenstva osobnostného, vzdelávacieho vývinu a psychoterapie odborní zamestnanci CPPPaP vykonávali </w:t>
      </w:r>
      <w:proofErr w:type="spellStart"/>
      <w:r>
        <w:rPr>
          <w:rFonts w:ascii="Times New Roman" w:hAnsi="Times New Roman"/>
        </w:rPr>
        <w:t>psychodiagnostickú</w:t>
      </w:r>
      <w:proofErr w:type="spellEnd"/>
      <w:r>
        <w:rPr>
          <w:rFonts w:ascii="Times New Roman" w:hAnsi="Times New Roman"/>
        </w:rPr>
        <w:t xml:space="preserve">, reedukačnú, </w:t>
      </w:r>
      <w:proofErr w:type="spellStart"/>
      <w:r>
        <w:rPr>
          <w:rFonts w:ascii="Times New Roman" w:hAnsi="Times New Roman"/>
        </w:rPr>
        <w:t>psychokorektívnu</w:t>
      </w:r>
      <w:proofErr w:type="spellEnd"/>
      <w:r>
        <w:rPr>
          <w:rFonts w:ascii="Times New Roman" w:hAnsi="Times New Roman"/>
        </w:rPr>
        <w:t xml:space="preserve">, psychoterapeutickú činnosť a poskytovali poradenské služby deťom, ich rodičom a pedagogickým zamestnancom škôl a školských zariadení. </w:t>
      </w:r>
    </w:p>
    <w:p w14:paraId="296CF105" w14:textId="77777777" w:rsidR="00D226B2" w:rsidRDefault="002112E0" w:rsidP="00D226B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územnej pôsobnosti CPPPaP patria deti, ktoré navštevujú školy v okrese Myjava. CPPPaP poskytuje služby 18 materským školám, </w:t>
      </w:r>
      <w:r w:rsidR="00424038">
        <w:rPr>
          <w:rFonts w:ascii="Times New Roman" w:hAnsi="Times New Roman"/>
        </w:rPr>
        <w:t>4</w:t>
      </w:r>
      <w:r>
        <w:rPr>
          <w:rFonts w:ascii="Times New Roman" w:hAnsi="Times New Roman"/>
        </w:rPr>
        <w:t>plnoo</w:t>
      </w:r>
      <w:r w:rsidR="00424038">
        <w:rPr>
          <w:rFonts w:ascii="Times New Roman" w:hAnsi="Times New Roman"/>
        </w:rPr>
        <w:t xml:space="preserve">rganizovaným základným školám, </w:t>
      </w:r>
    </w:p>
    <w:p w14:paraId="53671C17" w14:textId="3144BC00" w:rsidR="002112E0" w:rsidRDefault="00424038" w:rsidP="00D22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112E0">
        <w:rPr>
          <w:rFonts w:ascii="Times New Roman" w:hAnsi="Times New Roman"/>
        </w:rPr>
        <w:t xml:space="preserve"> základným školám 1. - 4.</w:t>
      </w:r>
      <w:r w:rsidR="009E4686">
        <w:rPr>
          <w:rFonts w:ascii="Times New Roman" w:hAnsi="Times New Roman"/>
        </w:rPr>
        <w:t xml:space="preserve"> triedou</w:t>
      </w:r>
      <w:r w:rsidR="002112E0">
        <w:rPr>
          <w:rFonts w:ascii="Times New Roman" w:hAnsi="Times New Roman"/>
        </w:rPr>
        <w:t xml:space="preserve">, 1 strednej odbornej škole, 1 gymnáziu. CPPPaP spolupracuje so </w:t>
      </w:r>
      <w:r w:rsidR="00214A40">
        <w:rPr>
          <w:rFonts w:ascii="Times New Roman" w:hAnsi="Times New Roman"/>
        </w:rPr>
        <w:t xml:space="preserve">Spojenou školou </w:t>
      </w:r>
      <w:r w:rsidR="002112E0">
        <w:rPr>
          <w:rFonts w:ascii="Times New Roman" w:hAnsi="Times New Roman"/>
        </w:rPr>
        <w:t xml:space="preserve"> a CŠPP pri </w:t>
      </w:r>
      <w:r w:rsidR="00214A40">
        <w:rPr>
          <w:rFonts w:ascii="Times New Roman" w:hAnsi="Times New Roman"/>
        </w:rPr>
        <w:t>Spojenej škole predovšetkým v okrese Myjava.</w:t>
      </w:r>
    </w:p>
    <w:p w14:paraId="35AD7EF0" w14:textId="77777777" w:rsidR="00424038" w:rsidRDefault="00424038" w:rsidP="00424038">
      <w:pPr>
        <w:ind w:firstLine="708"/>
        <w:jc w:val="both"/>
        <w:rPr>
          <w:rFonts w:ascii="Times New Roman" w:hAnsi="Times New Roman"/>
        </w:rPr>
      </w:pPr>
    </w:p>
    <w:p w14:paraId="5BEB9C32" w14:textId="77777777" w:rsidR="002112E0" w:rsidRDefault="002112E0" w:rsidP="0035469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Rozdelenie klientov CPPPaP podľa druhu školy: </w:t>
      </w:r>
    </w:p>
    <w:p w14:paraId="78D4104A" w14:textId="77777777" w:rsidR="00375CB0" w:rsidRDefault="00375CB0" w:rsidP="0035469F">
      <w:pPr>
        <w:ind w:firstLine="708"/>
      </w:pPr>
    </w:p>
    <w:p w14:paraId="7A81D6D3" w14:textId="77777777" w:rsidR="0035469F" w:rsidRDefault="0035469F" w:rsidP="00E043EE">
      <w:pPr>
        <w:jc w:val="center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600"/>
        <w:gridCol w:w="691"/>
        <w:gridCol w:w="777"/>
        <w:gridCol w:w="865"/>
        <w:gridCol w:w="801"/>
        <w:gridCol w:w="865"/>
        <w:gridCol w:w="801"/>
      </w:tblGrid>
      <w:tr w:rsidR="00402D37" w:rsidRPr="00402D37" w14:paraId="26166295" w14:textId="77777777" w:rsidTr="00402D37">
        <w:trPr>
          <w:trHeight w:val="264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9F7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II. Klienti podľa druhu školy,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959C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8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6981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Vyšetrení klienti</w:t>
            </w:r>
          </w:p>
        </w:tc>
      </w:tr>
      <w:tr w:rsidR="00402D37" w:rsidRPr="00402D37" w14:paraId="5DE63B6D" w14:textId="77777777" w:rsidTr="00402D37">
        <w:trPr>
          <w:trHeight w:val="264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D0C3F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FBED9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7BA6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648B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 toho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FC1A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 tom zo stĺpca 2</w:t>
            </w:r>
          </w:p>
        </w:tc>
      </w:tr>
      <w:tr w:rsidR="00402D37" w:rsidRPr="00402D37" w14:paraId="5FC327CC" w14:textId="77777777" w:rsidTr="00402D37">
        <w:trPr>
          <w:trHeight w:val="264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2B12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zariadenia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D3A008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0B7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58267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90A6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jednorazovo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0394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opakovane</w:t>
            </w:r>
          </w:p>
        </w:tc>
      </w:tr>
      <w:tr w:rsidR="00402D37" w:rsidRPr="00402D37" w14:paraId="4E5D51BA" w14:textId="77777777" w:rsidTr="00402D37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9B5E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87525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E03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F824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6F2D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indivi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939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skupi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E3ED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indivi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D3A9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skupi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</w:tr>
      <w:tr w:rsidR="00402D37" w:rsidRPr="00402D37" w14:paraId="6D3BEDF3" w14:textId="77777777" w:rsidTr="00402D37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201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7DE6AE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7BA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725B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3123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duálne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4C8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novo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B9A2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duálne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4ED2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novo</w:t>
            </w:r>
          </w:p>
        </w:tc>
      </w:tr>
      <w:tr w:rsidR="00402D37" w:rsidRPr="00402D37" w14:paraId="11816C01" w14:textId="77777777" w:rsidTr="00402D37">
        <w:trPr>
          <w:trHeight w:val="264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873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490F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A25D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F90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083C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BEAB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859A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3459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7</w:t>
            </w:r>
          </w:p>
        </w:tc>
      </w:tr>
      <w:tr w:rsidR="00402D37" w:rsidRPr="00402D37" w14:paraId="4D485D7E" w14:textId="77777777" w:rsidTr="00402D37">
        <w:trPr>
          <w:trHeight w:val="25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9140B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Materské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2ADE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5804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1BF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4735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CB4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D68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41AE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</w:tr>
      <w:tr w:rsidR="00402D37" w:rsidRPr="00402D37" w14:paraId="082A0E76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7B3E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Špeciálne materské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FFCE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E0E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4313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FEA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AB3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E8FA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954E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6945DCC6" w14:textId="77777777" w:rsidTr="00402D37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98CB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Základné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8767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843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8C7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FCAE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8150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B72D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1EFB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</w:tr>
      <w:tr w:rsidR="00402D37" w:rsidRPr="00402D37" w14:paraId="7506E761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39908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ZŠ pre žiakov so zdrav.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znevýhod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2A07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104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386B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48E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FE75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B856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A414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402966BF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762FC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Špeciálna trieda pri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Mš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/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D230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4C5D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9E5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8716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872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F01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32F4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25CCA606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90D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Gymnáziá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B7D3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7D6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E49B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DBA4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031B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070A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FA15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70E4DD84" w14:textId="77777777" w:rsidTr="00402D37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08D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Stredné odborné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2506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B55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0CBB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B75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C931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3AC1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D432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66A80F5C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085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Špeciálne SOŠ, OU a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praktic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2CC8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D9E0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5435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730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377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DE5D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6F8E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</w:tr>
      <w:tr w:rsidR="00402D37" w:rsidRPr="00402D37" w14:paraId="7678BC0D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21B0E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Ostatné zariadenia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4D1B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F77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90FE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480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E7F0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CC5A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8614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7379F204" w14:textId="77777777" w:rsidTr="00402D37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3481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Rodiny, školsky nezaradené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0A2F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DCE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CD36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6DA7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6B4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B8C8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8A520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51D98634" w14:textId="77777777" w:rsidTr="00402D37">
        <w:trPr>
          <w:trHeight w:val="26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7FFC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(0201 až 0210)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8BC3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0216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6EE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667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287B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322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DCA4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199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4F7B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08BC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341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F897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26</w:t>
            </w:r>
          </w:p>
        </w:tc>
      </w:tr>
    </w:tbl>
    <w:p w14:paraId="7713AA80" w14:textId="77777777" w:rsidR="000F3C9D" w:rsidRDefault="000F3C9D" w:rsidP="002112E0"/>
    <w:p w14:paraId="4880E89C" w14:textId="4706B322" w:rsidR="000F3C9D" w:rsidRDefault="000F3C9D" w:rsidP="002112E0"/>
    <w:p w14:paraId="671303FA" w14:textId="5F8C8BD9" w:rsidR="00F25310" w:rsidRDefault="00F25310" w:rsidP="002112E0"/>
    <w:p w14:paraId="2DDDF19A" w14:textId="368A7EC2" w:rsidR="00F25310" w:rsidRDefault="00F25310" w:rsidP="002112E0"/>
    <w:p w14:paraId="5B2F231B" w14:textId="6C4BA250" w:rsidR="002112E0" w:rsidRDefault="00E043EE" w:rsidP="0035469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školskom roku </w:t>
      </w:r>
      <w:r w:rsidR="00332A1A">
        <w:rPr>
          <w:rFonts w:ascii="Times New Roman" w:hAnsi="Times New Roman"/>
        </w:rPr>
        <w:t>202</w:t>
      </w:r>
      <w:r w:rsidR="00646A8E">
        <w:rPr>
          <w:rFonts w:ascii="Times New Roman" w:hAnsi="Times New Roman"/>
        </w:rPr>
        <w:t>1</w:t>
      </w:r>
      <w:r w:rsidR="00332A1A">
        <w:rPr>
          <w:rFonts w:ascii="Times New Roman" w:hAnsi="Times New Roman"/>
        </w:rPr>
        <w:t>/202</w:t>
      </w:r>
      <w:r w:rsidR="00646A8E">
        <w:rPr>
          <w:rFonts w:ascii="Times New Roman" w:hAnsi="Times New Roman"/>
        </w:rPr>
        <w:t>2</w:t>
      </w:r>
      <w:r w:rsidR="002112E0">
        <w:rPr>
          <w:rFonts w:ascii="Times New Roman" w:hAnsi="Times New Roman"/>
        </w:rPr>
        <w:t xml:space="preserve"> bolo vyšetrených </w:t>
      </w:r>
      <w:r w:rsidR="008E3CB2">
        <w:rPr>
          <w:rFonts w:ascii="Times New Roman" w:hAnsi="Times New Roman"/>
        </w:rPr>
        <w:t xml:space="preserve">celkom </w:t>
      </w:r>
      <w:r w:rsidR="00332A1A">
        <w:rPr>
          <w:rFonts w:ascii="Times New Roman" w:hAnsi="Times New Roman"/>
        </w:rPr>
        <w:t>6</w:t>
      </w:r>
      <w:r w:rsidR="00E47DFE">
        <w:rPr>
          <w:rFonts w:ascii="Times New Roman" w:hAnsi="Times New Roman"/>
        </w:rPr>
        <w:t>67</w:t>
      </w:r>
      <w:r w:rsidR="002112E0">
        <w:rPr>
          <w:rFonts w:ascii="Times New Roman" w:hAnsi="Times New Roman"/>
        </w:rPr>
        <w:t xml:space="preserve"> detí. Analýza poskytnutej odbornej starostlivosti je uvedená v tabuľke: </w:t>
      </w:r>
    </w:p>
    <w:p w14:paraId="3A62B201" w14:textId="10989446" w:rsidR="000F3C9D" w:rsidRDefault="000F3C9D" w:rsidP="0035469F">
      <w:pPr>
        <w:ind w:firstLine="708"/>
        <w:rPr>
          <w:rFonts w:ascii="Times New Roman" w:hAnsi="Times New Roman"/>
        </w:rPr>
      </w:pPr>
    </w:p>
    <w:p w14:paraId="487CEF49" w14:textId="77777777" w:rsidR="00D70560" w:rsidRDefault="00D70560" w:rsidP="0035469F">
      <w:pPr>
        <w:ind w:firstLine="708"/>
        <w:rPr>
          <w:rFonts w:ascii="Times New Roman" w:hAnsi="Times New Roman"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735"/>
        <w:gridCol w:w="600"/>
        <w:gridCol w:w="800"/>
      </w:tblGrid>
      <w:tr w:rsidR="00402D37" w:rsidRPr="00402D37" w14:paraId="6E0DADF0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6D22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VI. Klienti CPPPaP podľa dochádzky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A25C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7E87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402D37" w:rsidRPr="00402D37" w14:paraId="4ABAFE09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BD6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E1ED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318C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</w:tr>
      <w:tr w:rsidR="00402D37" w:rsidRPr="00402D37" w14:paraId="1489D361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07464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Evidovaní klienti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DE0F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5D40C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667</w:t>
            </w:r>
          </w:p>
        </w:tc>
      </w:tr>
      <w:tr w:rsidR="00402D37" w:rsidRPr="00402D37" w14:paraId="302208E6" w14:textId="77777777" w:rsidTr="00402D37">
        <w:trPr>
          <w:trHeight w:val="264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EEA9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deti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379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pred začiatkom povinnej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dochádzky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1AFB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E496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332</w:t>
            </w:r>
          </w:p>
        </w:tc>
      </w:tr>
      <w:tr w:rsidR="00402D37" w:rsidRPr="00402D37" w14:paraId="03BCF88C" w14:textId="77777777" w:rsidTr="00402D37">
        <w:trPr>
          <w:trHeight w:val="26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BC204B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B4B0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plniace povinnú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dochádzku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39CC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34EA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205</w:t>
            </w:r>
          </w:p>
        </w:tc>
      </w:tr>
      <w:tr w:rsidR="00402D37" w:rsidRPr="00402D37" w14:paraId="73939F99" w14:textId="77777777" w:rsidTr="00402D37">
        <w:trPr>
          <w:trHeight w:val="264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97B5DB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3F5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po ukončení povinnej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dochádzky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3C474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645EB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121</w:t>
            </w:r>
          </w:p>
        </w:tc>
      </w:tr>
      <w:tr w:rsidR="00402D37" w:rsidRPr="00402D37" w14:paraId="64944D49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EA51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iné osoby (napr. študent)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074F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3189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</w:tr>
      <w:tr w:rsidR="00402D37" w:rsidRPr="00402D37" w14:paraId="40ADB07D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5D0B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z r0601 klienti, ktorým bola odporúčaná ústavná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starost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41B1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8F7CA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2C78D457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907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 r0601 klienti, ktorí sú zo SZP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ABE68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777B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</w:tr>
      <w:tr w:rsidR="00402D37" w:rsidRPr="00402D37" w14:paraId="1E22057E" w14:textId="77777777" w:rsidTr="00402D37">
        <w:trPr>
          <w:trHeight w:val="264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6E92B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(0601až 0607)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BEF1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0616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0F2D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1340</w:t>
            </w:r>
          </w:p>
        </w:tc>
      </w:tr>
    </w:tbl>
    <w:p w14:paraId="49F270FC" w14:textId="77777777" w:rsidR="000F3C9D" w:rsidRDefault="000F3C9D" w:rsidP="0035469F">
      <w:pPr>
        <w:ind w:firstLine="708"/>
        <w:rPr>
          <w:rFonts w:ascii="Times New Roman" w:hAnsi="Times New Roman"/>
        </w:rPr>
      </w:pPr>
    </w:p>
    <w:p w14:paraId="74E54A63" w14:textId="77777777" w:rsidR="000F3C9D" w:rsidRDefault="000F3C9D" w:rsidP="0035469F">
      <w:pPr>
        <w:ind w:firstLine="708"/>
        <w:rPr>
          <w:rFonts w:ascii="Times New Roman" w:hAnsi="Times New Roman"/>
        </w:rPr>
      </w:pPr>
    </w:p>
    <w:p w14:paraId="1B63A5D0" w14:textId="77777777" w:rsidR="00760D46" w:rsidRDefault="00760D46" w:rsidP="0035469F">
      <w:pPr>
        <w:ind w:firstLine="708"/>
        <w:rPr>
          <w:rFonts w:ascii="Times New Roman" w:hAnsi="Times New Roman"/>
        </w:rPr>
      </w:pPr>
    </w:p>
    <w:p w14:paraId="58DCDB20" w14:textId="77777777" w:rsidR="00760D46" w:rsidRDefault="00760D46" w:rsidP="0035469F">
      <w:pPr>
        <w:ind w:firstLine="708"/>
        <w:rPr>
          <w:rFonts w:ascii="Times New Roman" w:hAnsi="Times New Roman"/>
        </w:rPr>
      </w:pPr>
    </w:p>
    <w:p w14:paraId="2BCF4E2A" w14:textId="5FD6CFAF" w:rsidR="00760D46" w:rsidRDefault="00760D46" w:rsidP="0035469F">
      <w:pPr>
        <w:ind w:firstLine="708"/>
        <w:rPr>
          <w:rFonts w:ascii="Times New Roman" w:hAnsi="Times New Roman"/>
        </w:rPr>
      </w:pPr>
    </w:p>
    <w:p w14:paraId="4EEA6103" w14:textId="77777777" w:rsidR="00D70560" w:rsidRDefault="00D70560" w:rsidP="0035469F">
      <w:pPr>
        <w:ind w:firstLine="708"/>
        <w:rPr>
          <w:rFonts w:ascii="Times New Roman" w:hAnsi="Times New Roman"/>
        </w:rPr>
      </w:pPr>
    </w:p>
    <w:p w14:paraId="2081187D" w14:textId="13952970" w:rsidR="00332A1A" w:rsidRDefault="00332A1A" w:rsidP="0035469F">
      <w:pPr>
        <w:ind w:firstLine="708"/>
        <w:rPr>
          <w:rFonts w:ascii="Times New Roman" w:hAnsi="Times New Roman"/>
        </w:rPr>
      </w:pPr>
    </w:p>
    <w:p w14:paraId="5C635FBD" w14:textId="6B5CBC62" w:rsidR="00332A1A" w:rsidRDefault="00332A1A" w:rsidP="0035469F">
      <w:pPr>
        <w:ind w:firstLine="708"/>
        <w:rPr>
          <w:rFonts w:ascii="Times New Roman" w:hAnsi="Times New Roman"/>
        </w:rPr>
      </w:pPr>
    </w:p>
    <w:p w14:paraId="5FB3FCED" w14:textId="16FAFDB8" w:rsidR="00332A1A" w:rsidRDefault="00332A1A" w:rsidP="0035469F">
      <w:pPr>
        <w:ind w:firstLine="708"/>
        <w:rPr>
          <w:rFonts w:ascii="Times New Roman" w:hAnsi="Times New Roman"/>
        </w:rPr>
      </w:pPr>
    </w:p>
    <w:p w14:paraId="35E44BB8" w14:textId="12399D73" w:rsidR="00332A1A" w:rsidRDefault="00332A1A" w:rsidP="0035469F">
      <w:pPr>
        <w:ind w:firstLine="708"/>
        <w:rPr>
          <w:rFonts w:ascii="Times New Roman" w:hAnsi="Times New Roman"/>
        </w:rPr>
      </w:pPr>
    </w:p>
    <w:p w14:paraId="475A02D1" w14:textId="632AF50C" w:rsidR="00332A1A" w:rsidRDefault="00332A1A" w:rsidP="0035469F">
      <w:pPr>
        <w:ind w:firstLine="708"/>
        <w:rPr>
          <w:rFonts w:ascii="Times New Roman" w:hAnsi="Times New Roman"/>
        </w:rPr>
      </w:pPr>
    </w:p>
    <w:p w14:paraId="0207C77F" w14:textId="77777777" w:rsidR="00332A1A" w:rsidRDefault="00332A1A" w:rsidP="0035469F">
      <w:pPr>
        <w:ind w:firstLine="708"/>
        <w:rPr>
          <w:rFonts w:ascii="Times New Roman" w:hAnsi="Times New Roman"/>
        </w:rPr>
      </w:pPr>
    </w:p>
    <w:p w14:paraId="4F8AAF79" w14:textId="77777777" w:rsidR="002112E0" w:rsidRDefault="002112E0" w:rsidP="002112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Podrobnejšia analýza dôvodov príchodu klienta do CPPPaP vyplýva z tabuľky: </w:t>
      </w:r>
    </w:p>
    <w:p w14:paraId="167A947E" w14:textId="77777777" w:rsidR="000F3C9D" w:rsidRDefault="000F3C9D" w:rsidP="002112E0">
      <w:pPr>
        <w:rPr>
          <w:rFonts w:ascii="Times New Roman" w:hAnsi="Times New Roman"/>
        </w:rPr>
      </w:pPr>
    </w:p>
    <w:p w14:paraId="779F6FF3" w14:textId="77777777" w:rsidR="000F3C9D" w:rsidRDefault="000F3C9D" w:rsidP="002112E0">
      <w:pPr>
        <w:rPr>
          <w:rFonts w:ascii="Times New Roman" w:hAnsi="Times New Roman"/>
        </w:rPr>
      </w:pPr>
    </w:p>
    <w:tbl>
      <w:tblPr>
        <w:tblW w:w="8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517"/>
        <w:gridCol w:w="789"/>
        <w:gridCol w:w="549"/>
        <w:gridCol w:w="600"/>
        <w:gridCol w:w="654"/>
        <w:gridCol w:w="559"/>
        <w:gridCol w:w="766"/>
        <w:gridCol w:w="805"/>
        <w:gridCol w:w="815"/>
        <w:gridCol w:w="752"/>
      </w:tblGrid>
      <w:tr w:rsidR="00402D37" w:rsidRPr="00402D37" w14:paraId="42E1A245" w14:textId="77777777" w:rsidTr="00402D37">
        <w:trPr>
          <w:gridAfter w:val="1"/>
          <w:wAfter w:w="695" w:type="dxa"/>
          <w:trHeight w:val="264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6DE1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VII. Dôvody príchodu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26AD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E37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44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5797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 tom iniciátor príchodu do CPPPaP</w:t>
            </w:r>
          </w:p>
        </w:tc>
      </w:tr>
      <w:tr w:rsidR="00402D37" w:rsidRPr="00402D37" w14:paraId="645F6F5D" w14:textId="77777777" w:rsidTr="00402D37">
        <w:trPr>
          <w:trHeight w:val="264"/>
        </w:trPr>
        <w:tc>
          <w:tcPr>
            <w:tcW w:w="237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B1B5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klienta a</w:t>
            </w: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F3BBA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FB1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klientov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4E8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depi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CBE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klient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2AA4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rodič,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BFAB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E989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F60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zdravot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C541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kurátor,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2205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špec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02D37" w:rsidRPr="00402D37" w14:paraId="13BB6E52" w14:textId="77777777" w:rsidTr="00402D37">
        <w:trPr>
          <w:trHeight w:val="264"/>
        </w:trPr>
        <w:tc>
          <w:tcPr>
            <w:tcW w:w="237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20B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iniciátor príchodu</w:t>
            </w: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3510B0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DE67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05E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stáž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E699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sám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6CD4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zákon.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18C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3B8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sociál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B6A3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793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polícia,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5773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výchov.</w:t>
            </w:r>
          </w:p>
        </w:tc>
      </w:tr>
      <w:tr w:rsidR="00402D37" w:rsidRPr="00402D37" w14:paraId="4957F78E" w14:textId="77777777" w:rsidTr="00402D37">
        <w:trPr>
          <w:trHeight w:val="26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048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do CPPPaP</w:t>
            </w: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AD6BA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E41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A2A9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C41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2377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zástup.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5AD6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7A4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starostli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97D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F1F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súd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A68E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02D37" w:rsidRPr="00402D37" w14:paraId="2184234A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E9E9" w14:textId="194DFBF0" w:rsidR="00402D37" w:rsidRPr="00402D37" w:rsidRDefault="00580D93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A7BF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38BC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163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F8D1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51D1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3AB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7B8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F09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737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BBFA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10</w:t>
            </w:r>
          </w:p>
        </w:tc>
      </w:tr>
      <w:tr w:rsidR="00402D37" w:rsidRPr="00402D37" w14:paraId="60FA517B" w14:textId="77777777" w:rsidTr="00402D37">
        <w:trPr>
          <w:trHeight w:val="264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A9B8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Školská spôsobilosť, povinné </w:t>
            </w: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predpri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CAAF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0701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765F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EF94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F4A5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517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8C04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56EA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22D0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5EF6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CF4E4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0995F65A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C02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Problémy v učení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CD4F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3BD8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F41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FC15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F0A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2887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A2DD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B7E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4B2E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0BC5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58C52F39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9CA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Problémy v správaní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DC6B3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7E5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D99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72E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334A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6D21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7834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B4B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021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0E60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21895114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7CA5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Nadanie - talent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77EB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5E65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33F3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C510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D810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B398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51D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C3F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447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3D83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5BC52F16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231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Osobnost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a psychické problémy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7E7E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5C2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6637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1866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A2B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448C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CF8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6FD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B95D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04F0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1987C625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C53F5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Karierové</w:t>
            </w:r>
            <w:proofErr w:type="spellEnd"/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 poradenstvo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DA63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F298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9292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F32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99A6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53CD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81E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47D6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882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2E85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70063475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350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Sociálno-patologické javy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37714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FC9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58A1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636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5587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6BE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A557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1E4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E8FA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A1D6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57C2EEBC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500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Poruchy vo vývine reči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53EF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1BD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2C57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EAB2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6B6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D3AC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43DD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5CD6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CAC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D272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2049927D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82A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Rodinné a iné dôvody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9A312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BD7E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721E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B372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F0C5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0CA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07D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B79F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3841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EAA5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26D9202A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98CE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Osobnostný rozvoj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3F70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438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66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B85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90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BF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6A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7C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EBD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4F5D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</w:tr>
      <w:tr w:rsidR="00402D37" w:rsidRPr="00402D37" w14:paraId="6E7D103B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AEE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Rizikový vývin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A480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30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A0E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58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72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8E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7B6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03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E2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AE41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51E06BDF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4AB6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Zdravotné znevýhodnenie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FA37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14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EDD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06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39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1C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C11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8D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ACC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03E3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57E2D67A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72F5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Integrácia cudzincov v SR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F001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EE4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DE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013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1A7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C9E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779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F2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52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4224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402D37" w:rsidRPr="00402D37" w14:paraId="4521EFAF" w14:textId="77777777" w:rsidTr="00402D37">
        <w:trPr>
          <w:trHeight w:val="264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AEF5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(0701 až 0713)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CDDC5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9D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667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D9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71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4F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9B9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572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8F2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453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FBAE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</w:tr>
    </w:tbl>
    <w:p w14:paraId="3A96B6BD" w14:textId="77777777" w:rsidR="000F3C9D" w:rsidRDefault="000F3C9D" w:rsidP="002112E0">
      <w:pPr>
        <w:rPr>
          <w:rFonts w:ascii="Times New Roman" w:hAnsi="Times New Roman"/>
        </w:rPr>
      </w:pPr>
    </w:p>
    <w:p w14:paraId="3BC0344E" w14:textId="77777777" w:rsidR="000F3C9D" w:rsidRDefault="000F3C9D" w:rsidP="002112E0">
      <w:pPr>
        <w:rPr>
          <w:rFonts w:ascii="Times New Roman" w:hAnsi="Times New Roman"/>
        </w:rPr>
      </w:pPr>
    </w:p>
    <w:p w14:paraId="57A3573F" w14:textId="77777777" w:rsidR="00760D46" w:rsidRDefault="00760D46" w:rsidP="002112E0">
      <w:pPr>
        <w:rPr>
          <w:rFonts w:ascii="Times New Roman" w:hAnsi="Times New Roman"/>
        </w:rPr>
      </w:pPr>
    </w:p>
    <w:p w14:paraId="3056ED98" w14:textId="77777777" w:rsidR="00760D46" w:rsidRDefault="00760D46" w:rsidP="002112E0">
      <w:pPr>
        <w:rPr>
          <w:rFonts w:ascii="Times New Roman" w:hAnsi="Times New Roman"/>
        </w:rPr>
      </w:pPr>
    </w:p>
    <w:p w14:paraId="15F3ED87" w14:textId="77777777" w:rsidR="002112E0" w:rsidRDefault="000F3C9D" w:rsidP="002112E0">
      <w:pPr>
        <w:ind w:firstLine="720"/>
        <w:rPr>
          <w:rFonts w:ascii="Times New Roman" w:hAnsi="Times New Roman"/>
          <w:b/>
        </w:rPr>
      </w:pPr>
      <w:bookmarkStart w:id="4" w:name="__RefHeading___Toc337380408"/>
      <w:r>
        <w:rPr>
          <w:rFonts w:ascii="Times New Roman" w:hAnsi="Times New Roman"/>
          <w:b/>
        </w:rPr>
        <w:t xml:space="preserve">1.2 </w:t>
      </w:r>
      <w:r w:rsidR="002112E0">
        <w:rPr>
          <w:rFonts w:ascii="Times New Roman" w:hAnsi="Times New Roman"/>
          <w:b/>
        </w:rPr>
        <w:t xml:space="preserve"> Poradenstvo</w:t>
      </w:r>
      <w:bookmarkEnd w:id="4"/>
    </w:p>
    <w:p w14:paraId="49EC074B" w14:textId="77777777" w:rsidR="008A3A69" w:rsidRDefault="008A3A69" w:rsidP="002112E0">
      <w:pPr>
        <w:ind w:firstLine="720"/>
        <w:rPr>
          <w:rFonts w:ascii="Times New Roman" w:hAnsi="Times New Roman"/>
          <w:b/>
        </w:rPr>
      </w:pPr>
    </w:p>
    <w:p w14:paraId="7EE0AB5F" w14:textId="77777777" w:rsidR="002112E0" w:rsidRDefault="002112E0" w:rsidP="00D96FF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poradenstva je dosiahnuť poradenskými metódami a postupmi primeranú úpravu stavu, ktorý bol príčinou vstupu klienta do poradenskej starostlivosti. Ide najmä o podporu úpravy úrovne psychickej a sociálnej regulácie správania klienta, ovplyvňovanie úrovne prospechu a výchovnej zvládnuteľnosti dieťaťa, ovplyvňovanie sociálnych vzťahov dieťaťa, resp. skupiny detí v podmienkach škôl a školských zariadení. Účastníkom poradenstva je nielen dieťa, ale aj zákonný zástupca dieťaťa, škola v celom chápaní tohto významu</w:t>
      </w:r>
      <w:r w:rsidR="00120E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ako aj ďalšie inštitúcie participujúce na vzdelávaní, výchove a rozvoji dieťaťa.</w:t>
      </w:r>
    </w:p>
    <w:p w14:paraId="0C1B67A2" w14:textId="77777777" w:rsidR="002112E0" w:rsidRDefault="002112E0" w:rsidP="002112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Prehľad o poradenských službách v celej šírke spektra poradenstva je zrejmý z tabuľky o </w:t>
      </w:r>
      <w:proofErr w:type="spellStart"/>
      <w:r>
        <w:rPr>
          <w:rFonts w:ascii="Times New Roman" w:hAnsi="Times New Roman"/>
        </w:rPr>
        <w:t>odborno</w:t>
      </w:r>
      <w:proofErr w:type="spellEnd"/>
      <w:r>
        <w:rPr>
          <w:rFonts w:ascii="Times New Roman" w:hAnsi="Times New Roman"/>
        </w:rPr>
        <w:t xml:space="preserve"> – metodickej činnosti CPPPaP:</w:t>
      </w:r>
    </w:p>
    <w:p w14:paraId="126358BE" w14:textId="283AC1A6" w:rsidR="00DD2EF3" w:rsidRDefault="00DD2EF3" w:rsidP="002112E0">
      <w:pPr>
        <w:rPr>
          <w:rFonts w:ascii="Times New Roman" w:hAnsi="Times New Roman"/>
        </w:rPr>
      </w:pPr>
    </w:p>
    <w:p w14:paraId="7123CED3" w14:textId="7DDC12EF" w:rsidR="00332A1A" w:rsidRDefault="00402D37" w:rsidP="002112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ECF5B79" wp14:editId="4E5EF3DE">
            <wp:extent cx="5801031" cy="2281555"/>
            <wp:effectExtent l="19050" t="19050" r="28575" b="2349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116" t="25917" r="10298" b="14489"/>
                    <a:stretch/>
                  </pic:blipFill>
                  <pic:spPr bwMode="auto">
                    <a:xfrm>
                      <a:off x="0" y="0"/>
                      <a:ext cx="5819632" cy="22888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02EEB" w14:textId="77777777" w:rsidR="00760D46" w:rsidRDefault="00760D46" w:rsidP="002112E0">
      <w:pPr>
        <w:rPr>
          <w:rFonts w:ascii="Times New Roman" w:hAnsi="Times New Roman"/>
        </w:rPr>
      </w:pPr>
    </w:p>
    <w:p w14:paraId="0724A233" w14:textId="77777777" w:rsidR="00760D46" w:rsidRDefault="00760D46" w:rsidP="002112E0">
      <w:pPr>
        <w:rPr>
          <w:rFonts w:ascii="Times New Roman" w:hAnsi="Times New Roman"/>
        </w:rPr>
      </w:pPr>
    </w:p>
    <w:p w14:paraId="38C71F3B" w14:textId="4C633731" w:rsidR="00760D46" w:rsidRDefault="00760D46" w:rsidP="002112E0">
      <w:pPr>
        <w:rPr>
          <w:rFonts w:ascii="Times New Roman" w:hAnsi="Times New Roman"/>
        </w:rPr>
      </w:pPr>
    </w:p>
    <w:p w14:paraId="408BDFFB" w14:textId="0C39F55B" w:rsidR="00D3478E" w:rsidRDefault="002112E0" w:rsidP="002112E0">
      <w:pPr>
        <w:ind w:firstLine="720"/>
        <w:rPr>
          <w:rFonts w:ascii="Times New Roman" w:hAnsi="Times New Roman"/>
          <w:b/>
        </w:rPr>
      </w:pPr>
      <w:bookmarkStart w:id="5" w:name="__RefHeading___Toc337380409"/>
      <w:r>
        <w:rPr>
          <w:rFonts w:ascii="Times New Roman" w:hAnsi="Times New Roman"/>
          <w:b/>
        </w:rPr>
        <w:t>1.3 Preventívna činnosť</w:t>
      </w:r>
      <w:bookmarkEnd w:id="5"/>
    </w:p>
    <w:p w14:paraId="511C7407" w14:textId="77777777" w:rsidR="008A3A69" w:rsidRDefault="008A3A69" w:rsidP="002112E0">
      <w:pPr>
        <w:ind w:firstLine="720"/>
        <w:rPr>
          <w:rFonts w:ascii="Times New Roman" w:hAnsi="Times New Roman"/>
        </w:rPr>
      </w:pPr>
    </w:p>
    <w:p w14:paraId="4B9C1432" w14:textId="77777777" w:rsidR="002112E0" w:rsidRDefault="002112E0" w:rsidP="0066353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výchovnej a psychologickej prevencie CPPPaP je poskytovanie odbornej pomoci a starostlivosti deťom zo sociálne alebo výchovne zlyhávajúceho prostredia, deťom s narušeným psychosociálnym vývinom, poskytovanie odborných aktivít zameraných na  rozvoj osobnosti a optimálneho správania detí, žiakov a dospelých a na predchádzanie vzniku sociálno-patologických javov.</w:t>
      </w:r>
    </w:p>
    <w:p w14:paraId="3DBFB255" w14:textId="77777777" w:rsidR="002112E0" w:rsidRDefault="002112E0" w:rsidP="00D3478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Celkový prehľad o preventívnych činnostiach CPPPaP je uvedený v tabuľke: </w:t>
      </w:r>
    </w:p>
    <w:p w14:paraId="7E293D7E" w14:textId="77777777" w:rsidR="000F3C9D" w:rsidRDefault="000F3C9D" w:rsidP="00D3478E">
      <w:pPr>
        <w:ind w:firstLine="708"/>
        <w:jc w:val="both"/>
        <w:rPr>
          <w:rFonts w:ascii="Times New Roman" w:hAnsi="Times New Roman"/>
        </w:rPr>
      </w:pPr>
    </w:p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28"/>
        <w:gridCol w:w="598"/>
        <w:gridCol w:w="1037"/>
        <w:gridCol w:w="1135"/>
        <w:gridCol w:w="1416"/>
        <w:gridCol w:w="146"/>
      </w:tblGrid>
      <w:tr w:rsidR="00402D37" w:rsidRPr="00402D37" w14:paraId="3453FAE0" w14:textId="77777777" w:rsidTr="00402D37">
        <w:trPr>
          <w:gridAfter w:val="1"/>
          <w:wAfter w:w="36" w:type="dxa"/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DF1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bookmarkStart w:id="6" w:name="__RefHeading___Toc337380410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V. Preventívne činnosti/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6701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6EA3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402D37" w:rsidRPr="00402D37" w14:paraId="3CEA97DB" w14:textId="77777777" w:rsidTr="00402D37">
        <w:trPr>
          <w:gridAfter w:val="1"/>
          <w:wAfter w:w="36" w:type="dxa"/>
          <w:trHeight w:val="464"/>
        </w:trPr>
        <w:tc>
          <w:tcPr>
            <w:tcW w:w="47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CC346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aktivity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0207E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668F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činností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DD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303E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402D37" w:rsidRPr="00402D37" w14:paraId="44633BAA" w14:textId="77777777" w:rsidTr="00402D37">
        <w:trPr>
          <w:trHeight w:val="264"/>
        </w:trPr>
        <w:tc>
          <w:tcPr>
            <w:tcW w:w="47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D0709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7C4E5C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D702C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60BC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960156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0F7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402D37" w:rsidRPr="00402D37" w14:paraId="2A606C57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CBE4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EA93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967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69B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B0E5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662E10C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1C6D7636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D6C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Skupinové činnosti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A8D94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C5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735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721C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605</w:t>
            </w:r>
          </w:p>
        </w:tc>
        <w:tc>
          <w:tcPr>
            <w:tcW w:w="36" w:type="dxa"/>
            <w:vAlign w:val="center"/>
            <w:hideMark/>
          </w:tcPr>
          <w:p w14:paraId="7538BB11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57CD9E39" w14:textId="77777777" w:rsidTr="00402D37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B2F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3E5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výcviková skupina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A2A24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3D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100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C9FE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213</w:t>
            </w:r>
          </w:p>
        </w:tc>
        <w:tc>
          <w:tcPr>
            <w:tcW w:w="36" w:type="dxa"/>
            <w:vAlign w:val="center"/>
            <w:hideMark/>
          </w:tcPr>
          <w:p w14:paraId="6C6E1FFA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52D6CB47" w14:textId="77777777" w:rsidTr="00402D37">
        <w:trPr>
          <w:trHeight w:val="255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9D6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426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0527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9B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E4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A998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36" w:type="dxa"/>
            <w:vAlign w:val="center"/>
            <w:hideMark/>
          </w:tcPr>
          <w:p w14:paraId="3B80AF6D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1EEB7902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451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5E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pobytové akcie a zážitkové aktivity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37FB7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1A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0DA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7976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336</w:t>
            </w:r>
          </w:p>
        </w:tc>
        <w:tc>
          <w:tcPr>
            <w:tcW w:w="36" w:type="dxa"/>
            <w:vAlign w:val="center"/>
            <w:hideMark/>
          </w:tcPr>
          <w:p w14:paraId="2CC86585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73851BD7" w14:textId="77777777" w:rsidTr="00402D37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576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Služby pedagógom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4618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38F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19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7F93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36" w:type="dxa"/>
            <w:vAlign w:val="center"/>
            <w:hideMark/>
          </w:tcPr>
          <w:p w14:paraId="5EE0DCD7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55F3931B" w14:textId="77777777" w:rsidTr="00402D37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9EAF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455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metodické konzultácie, poradenstvo, správy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5221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56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5DE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6C9E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6" w:type="dxa"/>
            <w:vAlign w:val="center"/>
            <w:hideMark/>
          </w:tcPr>
          <w:p w14:paraId="5F0B777B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01443BDF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627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85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2A77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75C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65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49A8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" w:type="dxa"/>
            <w:vAlign w:val="center"/>
            <w:hideMark/>
          </w:tcPr>
          <w:p w14:paraId="4C29F90D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287576E3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8CD0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konzultácie pre iné subjekty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BE73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F8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115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6D98D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98E057E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52964FE1" w14:textId="77777777" w:rsidTr="00402D37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A36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Ostatné preventívne činnosti-aktivity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EE8D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7D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4D0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6634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36" w:type="dxa"/>
            <w:vAlign w:val="center"/>
            <w:hideMark/>
          </w:tcPr>
          <w:p w14:paraId="3A2C5A70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53BD70C4" w14:textId="77777777" w:rsidTr="00402D37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8358B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F0A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osvetové, propagačné a informačné aktivity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FEDB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8E7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FA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7C00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36" w:type="dxa"/>
            <w:vAlign w:val="center"/>
            <w:hideMark/>
          </w:tcPr>
          <w:p w14:paraId="3FAFBB9E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62DABCB2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D46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9B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konzília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453F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F7A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032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1C2F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F5173F8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6668C20D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DD1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BE4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konzultácie pre rodičov, žiakov, študentov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763D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C9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19E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3BC7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0A0113FF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5D42823D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13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(0501 až 0512)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D019F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0069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993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354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250A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1540</w:t>
            </w:r>
          </w:p>
        </w:tc>
        <w:tc>
          <w:tcPr>
            <w:tcW w:w="36" w:type="dxa"/>
            <w:vAlign w:val="center"/>
            <w:hideMark/>
          </w:tcPr>
          <w:p w14:paraId="72BD2507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0DD213AC" w14:textId="77777777" w:rsidR="00B51862" w:rsidRDefault="00B51862" w:rsidP="002112E0">
      <w:pPr>
        <w:ind w:firstLine="720"/>
        <w:rPr>
          <w:rFonts w:ascii="Times New Roman" w:hAnsi="Times New Roman"/>
          <w:b/>
        </w:rPr>
      </w:pPr>
    </w:p>
    <w:p w14:paraId="4F496801" w14:textId="77777777" w:rsidR="00B51862" w:rsidRDefault="00B51862" w:rsidP="002112E0">
      <w:pPr>
        <w:ind w:firstLine="720"/>
        <w:rPr>
          <w:rFonts w:ascii="Times New Roman" w:hAnsi="Times New Roman"/>
          <w:b/>
        </w:rPr>
      </w:pPr>
    </w:p>
    <w:p w14:paraId="4E27C2E2" w14:textId="42BF6E6B" w:rsidR="00D3478E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1.3.1 Práca s problémovými triedami</w:t>
      </w:r>
      <w:bookmarkEnd w:id="6"/>
    </w:p>
    <w:p w14:paraId="666C2DBE" w14:textId="406A341C" w:rsidR="002112E0" w:rsidRDefault="002112E0" w:rsidP="0068472E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Stretnutia sa konali na základe požiadaviek zo strany škôl. Realizovali sme skupinové vyšetrenie </w:t>
      </w:r>
      <w:proofErr w:type="spellStart"/>
      <w:r>
        <w:rPr>
          <w:rFonts w:ascii="Times New Roman" w:hAnsi="Times New Roman"/>
        </w:rPr>
        <w:t>sociometrickými</w:t>
      </w:r>
      <w:proofErr w:type="spellEnd"/>
      <w:r>
        <w:rPr>
          <w:rFonts w:ascii="Times New Roman" w:hAnsi="Times New Roman"/>
        </w:rPr>
        <w:t xml:space="preserve"> dotazníkmi a následnými konzultáciami a skupinovými aktivitami so žiakmi problémových tried. Súčasťou boli aj konzultácie s triednymi učiteľmi, ktorí následne </w:t>
      </w:r>
      <w:r>
        <w:rPr>
          <w:rFonts w:ascii="Times New Roman" w:hAnsi="Times New Roman"/>
        </w:rPr>
        <w:lastRenderedPageBreak/>
        <w:t>obdržali vyhodnotenie a odporúčania ako ďalej s triedou pracovať. Problémy sa týkali najmä problematických vzťahov medzi deťmi navzájom a nedisciplinovanosti. S niektorými žiakmi pokračovala individuálna terapia.</w:t>
      </w:r>
      <w:r w:rsidR="00332A1A">
        <w:rPr>
          <w:rFonts w:ascii="Times New Roman" w:hAnsi="Times New Roman"/>
        </w:rPr>
        <w:t xml:space="preserve"> Rovnako sme sa v školskom roku venovali </w:t>
      </w:r>
      <w:r w:rsidR="000A741E">
        <w:rPr>
          <w:rFonts w:ascii="Times New Roman" w:hAnsi="Times New Roman"/>
        </w:rPr>
        <w:t>aktivit</w:t>
      </w:r>
      <w:r w:rsidR="00E5649C">
        <w:rPr>
          <w:rFonts w:ascii="Times New Roman" w:hAnsi="Times New Roman"/>
        </w:rPr>
        <w:t>ám</w:t>
      </w:r>
      <w:r w:rsidR="000A741E">
        <w:rPr>
          <w:rFonts w:ascii="Times New Roman" w:hAnsi="Times New Roman"/>
        </w:rPr>
        <w:t xml:space="preserve"> vedúc</w:t>
      </w:r>
      <w:r w:rsidR="00E5649C">
        <w:rPr>
          <w:rFonts w:ascii="Times New Roman" w:hAnsi="Times New Roman"/>
        </w:rPr>
        <w:t>im</w:t>
      </w:r>
      <w:r w:rsidR="000A741E">
        <w:rPr>
          <w:rFonts w:ascii="Times New Roman" w:hAnsi="Times New Roman"/>
        </w:rPr>
        <w:t xml:space="preserve"> k</w:t>
      </w:r>
      <w:r w:rsidR="00332A1A">
        <w:rPr>
          <w:rFonts w:ascii="Times New Roman" w:hAnsi="Times New Roman"/>
        </w:rPr>
        <w:t xml:space="preserve"> vyrovnávaniu sa s krízovými situáciami</w:t>
      </w:r>
      <w:r w:rsidR="00B13DDE">
        <w:rPr>
          <w:rFonts w:ascii="Times New Roman" w:hAnsi="Times New Roman"/>
        </w:rPr>
        <w:t xml:space="preserve">, </w:t>
      </w:r>
      <w:r w:rsidR="00332A1A">
        <w:rPr>
          <w:rFonts w:ascii="Times New Roman" w:hAnsi="Times New Roman"/>
        </w:rPr>
        <w:t xml:space="preserve"> v súvislosti s dopadom pandémie Covid-19</w:t>
      </w:r>
      <w:r w:rsidR="00E112C4">
        <w:rPr>
          <w:rFonts w:ascii="Times New Roman" w:hAnsi="Times New Roman"/>
        </w:rPr>
        <w:t xml:space="preserve"> na deti</w:t>
      </w:r>
      <w:r w:rsidR="00B13DDE">
        <w:rPr>
          <w:rFonts w:ascii="Times New Roman" w:hAnsi="Times New Roman"/>
        </w:rPr>
        <w:t>, ale aj prežívani</w:t>
      </w:r>
      <w:r w:rsidR="00E5649C">
        <w:rPr>
          <w:rFonts w:ascii="Times New Roman" w:hAnsi="Times New Roman"/>
        </w:rPr>
        <w:t>u</w:t>
      </w:r>
      <w:r w:rsidR="00B13DDE">
        <w:rPr>
          <w:rFonts w:ascii="Times New Roman" w:hAnsi="Times New Roman"/>
        </w:rPr>
        <w:t xml:space="preserve"> náročnej situácie v súvislosti s vojnovým konfliktov na Ukrajine.</w:t>
      </w:r>
    </w:p>
    <w:p w14:paraId="5F23C377" w14:textId="77777777" w:rsidR="0068472E" w:rsidRDefault="0068472E" w:rsidP="002112E0">
      <w:pPr>
        <w:ind w:firstLine="720"/>
        <w:rPr>
          <w:rFonts w:ascii="Times New Roman" w:hAnsi="Times New Roman"/>
          <w:b/>
        </w:rPr>
      </w:pPr>
      <w:bookmarkStart w:id="7" w:name="__RefHeading___Toc337380411"/>
    </w:p>
    <w:p w14:paraId="7A0E8637" w14:textId="0DFF749E" w:rsidR="002112E0" w:rsidRDefault="002112E0" w:rsidP="002112E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1.3.2 Prevencia</w:t>
      </w:r>
      <w:bookmarkEnd w:id="7"/>
      <w:r w:rsidR="00746F01">
        <w:rPr>
          <w:rFonts w:ascii="Times New Roman" w:hAnsi="Times New Roman"/>
          <w:b/>
        </w:rPr>
        <w:t xml:space="preserve"> sociálno</w:t>
      </w:r>
      <w:r w:rsidR="00925AEA">
        <w:rPr>
          <w:rFonts w:ascii="Times New Roman" w:hAnsi="Times New Roman"/>
          <w:b/>
        </w:rPr>
        <w:t>-patologických javov</w:t>
      </w:r>
    </w:p>
    <w:p w14:paraId="1A3FF1F4" w14:textId="5E8FE333" w:rsidR="0068472E" w:rsidRDefault="002112E0" w:rsidP="001D192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CPPPaP aktívne zabezpečovalo plnenie úloh </w:t>
      </w:r>
      <w:r w:rsidR="00E45904">
        <w:rPr>
          <w:rFonts w:ascii="Times New Roman" w:hAnsi="Times New Roman"/>
        </w:rPr>
        <w:t xml:space="preserve"> vyplývajúcich z potreby realizovania odborných činností podľa článku 33 Dohovoru o právach dieťaťa a Európskej protidrogovej stratégie, ako aj s ohľadom na Smernicu č.36/2018 k prevencii a riešeniu šikanovania detí a žiakov v školách a školských zariadeniach. </w:t>
      </w:r>
    </w:p>
    <w:p w14:paraId="2231EECA" w14:textId="07367F3A" w:rsidR="00341DAC" w:rsidRDefault="002112E0" w:rsidP="00341DA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CPPPaP realizovalo preventívne programy </w:t>
      </w:r>
      <w:r w:rsidR="00332A1A">
        <w:rPr>
          <w:rFonts w:ascii="Times New Roman" w:hAnsi="Times New Roman"/>
        </w:rPr>
        <w:t>MŠ a ZŠ</w:t>
      </w:r>
      <w:r>
        <w:rPr>
          <w:rFonts w:ascii="Times New Roman" w:hAnsi="Times New Roman"/>
        </w:rPr>
        <w:t xml:space="preserve">: </w:t>
      </w:r>
    </w:p>
    <w:p w14:paraId="70A28A5B" w14:textId="77777777" w:rsidR="000C79FB" w:rsidRDefault="000C79FB" w:rsidP="00341DAC">
      <w:pPr>
        <w:shd w:val="clear" w:color="auto" w:fill="FFFFFF"/>
        <w:rPr>
          <w:rFonts w:ascii="Times New Roman" w:hAnsi="Times New Roman"/>
          <w:i/>
          <w:highlight w:val="yellow"/>
        </w:rPr>
      </w:pPr>
    </w:p>
    <w:p w14:paraId="26A2B022" w14:textId="77777777" w:rsidR="00341DAC" w:rsidRPr="005830F6" w:rsidRDefault="000F3C9D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>Aby sme si rozumeli</w:t>
      </w:r>
    </w:p>
    <w:p w14:paraId="59B3202F" w14:textId="77777777" w:rsidR="000F3C9D" w:rsidRPr="005830F6" w:rsidRDefault="000F3C9D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>Správna trieda</w:t>
      </w:r>
    </w:p>
    <w:p w14:paraId="47E67E9E" w14:textId="77777777" w:rsidR="000F3C9D" w:rsidRPr="005830F6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>Tolera</w:t>
      </w:r>
      <w:r w:rsidR="00D226B2" w:rsidRPr="005830F6">
        <w:rPr>
          <w:rFonts w:ascii="Times New Roman" w:hAnsi="Times New Roman"/>
          <w:i/>
        </w:rPr>
        <w:t>n</w:t>
      </w:r>
      <w:r w:rsidRPr="005830F6">
        <w:rPr>
          <w:rFonts w:ascii="Times New Roman" w:hAnsi="Times New Roman"/>
          <w:i/>
        </w:rPr>
        <w:t>ciou proti násiliu a predsudkom</w:t>
      </w:r>
    </w:p>
    <w:p w14:paraId="7094618A" w14:textId="12244430" w:rsidR="007F43F5" w:rsidRPr="005830F6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 xml:space="preserve">Závislosti </w:t>
      </w:r>
      <w:proofErr w:type="spellStart"/>
      <w:r w:rsidRPr="005830F6">
        <w:rPr>
          <w:rFonts w:ascii="Times New Roman" w:hAnsi="Times New Roman"/>
          <w:i/>
        </w:rPr>
        <w:t>vs</w:t>
      </w:r>
      <w:proofErr w:type="spellEnd"/>
      <w:r w:rsidR="005830F6">
        <w:rPr>
          <w:rFonts w:ascii="Times New Roman" w:hAnsi="Times New Roman"/>
          <w:i/>
        </w:rPr>
        <w:t>.</w:t>
      </w:r>
      <w:r w:rsidRPr="005830F6">
        <w:rPr>
          <w:rFonts w:ascii="Times New Roman" w:hAnsi="Times New Roman"/>
          <w:i/>
        </w:rPr>
        <w:t xml:space="preserve"> zdravý životný štýl</w:t>
      </w:r>
    </w:p>
    <w:p w14:paraId="687D2C9C" w14:textId="77777777" w:rsidR="000C79FB" w:rsidRPr="005830F6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>Vstup do školy – zvládanie záťažových situácií</w:t>
      </w:r>
    </w:p>
    <w:p w14:paraId="25254F64" w14:textId="0464DA59" w:rsidR="000C79FB" w:rsidRPr="005830F6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>Rozvíj</w:t>
      </w:r>
      <w:r w:rsidR="00AE2B73" w:rsidRPr="005830F6">
        <w:rPr>
          <w:rFonts w:ascii="Times New Roman" w:hAnsi="Times New Roman"/>
          <w:i/>
        </w:rPr>
        <w:t>a</w:t>
      </w:r>
      <w:r w:rsidRPr="005830F6">
        <w:rPr>
          <w:rFonts w:ascii="Times New Roman" w:hAnsi="Times New Roman"/>
          <w:i/>
        </w:rPr>
        <w:t>nie sociálnych kompetencií</w:t>
      </w:r>
    </w:p>
    <w:p w14:paraId="2C194600" w14:textId="7F60F19F" w:rsidR="00316ED7" w:rsidRDefault="00316ED7" w:rsidP="00341DAC">
      <w:pPr>
        <w:shd w:val="clear" w:color="auto" w:fill="FFFFFF"/>
        <w:rPr>
          <w:rFonts w:ascii="Times New Roman" w:hAnsi="Times New Roman"/>
          <w:i/>
        </w:rPr>
      </w:pPr>
      <w:r w:rsidRPr="005830F6">
        <w:rPr>
          <w:rFonts w:ascii="Times New Roman" w:hAnsi="Times New Roman"/>
          <w:i/>
        </w:rPr>
        <w:t>Spolu zo zvládneme</w:t>
      </w:r>
    </w:p>
    <w:p w14:paraId="61E543A5" w14:textId="3FD1BFF4" w:rsidR="00DD7F19" w:rsidRDefault="00DD7F19" w:rsidP="00341DAC">
      <w:pPr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Práca s triedou ako skupinou pri problémových vzťahoch v rámci triedy a klímy </w:t>
      </w:r>
    </w:p>
    <w:p w14:paraId="6CBDCF47" w14:textId="35EF2BED" w:rsidR="00746F01" w:rsidRDefault="00746F01" w:rsidP="00341DAC">
      <w:pPr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Klíma v triede</w:t>
      </w:r>
    </w:p>
    <w:p w14:paraId="6614AD11" w14:textId="45226C5A" w:rsidR="00746F01" w:rsidRDefault="00746F01" w:rsidP="00341DAC">
      <w:pPr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Kritické myslenie</w:t>
      </w:r>
    </w:p>
    <w:p w14:paraId="54A3A1D2" w14:textId="0C0E0381" w:rsidR="00316ED7" w:rsidRDefault="00316ED7" w:rsidP="00341DAC">
      <w:pPr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Priateľstvo alebo láska?</w:t>
      </w:r>
    </w:p>
    <w:p w14:paraId="07F9F231" w14:textId="1BD0971B" w:rsidR="00746F01" w:rsidRDefault="00746F01" w:rsidP="00341DAC">
      <w:pPr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Extrémizmus, rasizmus, xeno</w:t>
      </w:r>
      <w:r w:rsidR="008B6BD1"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</w:rPr>
        <w:t>óbia, predsudky</w:t>
      </w:r>
    </w:p>
    <w:p w14:paraId="2C41AD18" w14:textId="12F7F08D" w:rsidR="00FF3994" w:rsidRDefault="00FF3994" w:rsidP="00341DAC">
      <w:pPr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Aby nám bolo spolu dobre – spolu bez šikany</w:t>
      </w:r>
    </w:p>
    <w:p w14:paraId="3273A541" w14:textId="77777777" w:rsidR="00DD7F19" w:rsidRPr="000C79FB" w:rsidRDefault="00DD7F19" w:rsidP="00341DAC">
      <w:pPr>
        <w:shd w:val="clear" w:color="auto" w:fill="FFFFFF"/>
        <w:rPr>
          <w:rFonts w:ascii="Times New Roman" w:hAnsi="Times New Roman"/>
          <w:i/>
        </w:rPr>
      </w:pPr>
    </w:p>
    <w:p w14:paraId="23636654" w14:textId="77777777" w:rsidR="007F43F5" w:rsidRPr="000C79FB" w:rsidRDefault="007F43F5" w:rsidP="00341DAC">
      <w:pPr>
        <w:shd w:val="clear" w:color="auto" w:fill="FFFFFF"/>
        <w:rPr>
          <w:rFonts w:ascii="Times New Roman" w:hAnsi="Times New Roman"/>
        </w:rPr>
      </w:pPr>
    </w:p>
    <w:p w14:paraId="3759646E" w14:textId="77777777" w:rsidR="007F43F5" w:rsidRPr="00341DAC" w:rsidRDefault="000C79FB" w:rsidP="00C71C9E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0C79FB">
        <w:rPr>
          <w:rFonts w:ascii="Times New Roman" w:hAnsi="Times New Roman"/>
        </w:rPr>
        <w:t xml:space="preserve">K týmto preventívnym programom sme realizovali následné besedy a konzultácie pre žiakov a učiteľov ZŠ. </w:t>
      </w:r>
      <w:r w:rsidR="00137DC0">
        <w:rPr>
          <w:rFonts w:ascii="Times New Roman" w:hAnsi="Times New Roman"/>
        </w:rPr>
        <w:t xml:space="preserve">Plánované preventívne programy v stredných školách neboli vzhľadom na pandémiu Covid – 19 realizované. </w:t>
      </w:r>
    </w:p>
    <w:p w14:paraId="7B6EA779" w14:textId="77777777" w:rsidR="002112E0" w:rsidRPr="00A9021A" w:rsidRDefault="002112E0" w:rsidP="00341DAC">
      <w:pPr>
        <w:rPr>
          <w:rFonts w:ascii="Times New Roman" w:hAnsi="Times New Roman"/>
          <w:color w:val="FF0000"/>
          <w:highlight w:val="yellow"/>
        </w:rPr>
      </w:pPr>
    </w:p>
    <w:p w14:paraId="5F1BD327" w14:textId="7CCCB85D" w:rsidR="002112E0" w:rsidRDefault="007F43F5" w:rsidP="005374D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aktivity </w:t>
      </w:r>
      <w:r w:rsidR="00FA1B6A">
        <w:rPr>
          <w:rFonts w:ascii="Times New Roman" w:hAnsi="Times New Roman" w:cs="Times New Roman"/>
          <w:sz w:val="24"/>
          <w:szCs w:val="24"/>
        </w:rPr>
        <w:t>vykonávali</w:t>
      </w:r>
      <w:r>
        <w:rPr>
          <w:rFonts w:ascii="Times New Roman" w:hAnsi="Times New Roman" w:cs="Times New Roman"/>
          <w:sz w:val="24"/>
          <w:szCs w:val="24"/>
        </w:rPr>
        <w:t xml:space="preserve"> odborní zamestnanci</w:t>
      </w:r>
      <w:r w:rsidR="00D226B2">
        <w:rPr>
          <w:rFonts w:ascii="Times New Roman" w:hAnsi="Times New Roman" w:cs="Times New Roman"/>
          <w:sz w:val="24"/>
          <w:szCs w:val="24"/>
        </w:rPr>
        <w:t xml:space="preserve"> </w:t>
      </w:r>
      <w:r w:rsidR="002112E0">
        <w:rPr>
          <w:rFonts w:ascii="Times New Roman" w:hAnsi="Times New Roman" w:cs="Times New Roman"/>
          <w:sz w:val="24"/>
          <w:szCs w:val="24"/>
        </w:rPr>
        <w:t xml:space="preserve">CPPPaP – </w:t>
      </w:r>
      <w:r w:rsidR="00A9021A">
        <w:rPr>
          <w:rFonts w:ascii="Times New Roman" w:hAnsi="Times New Roman" w:cs="Times New Roman"/>
          <w:sz w:val="24"/>
          <w:szCs w:val="24"/>
        </w:rPr>
        <w:t>psychológ</w:t>
      </w:r>
      <w:r>
        <w:rPr>
          <w:rFonts w:ascii="Times New Roman" w:hAnsi="Times New Roman" w:cs="Times New Roman"/>
          <w:sz w:val="24"/>
          <w:szCs w:val="24"/>
        </w:rPr>
        <w:t>ovia</w:t>
      </w:r>
      <w:r w:rsidR="002112E0">
        <w:rPr>
          <w:rFonts w:ascii="Times New Roman" w:hAnsi="Times New Roman" w:cs="Times New Roman"/>
          <w:sz w:val="24"/>
          <w:szCs w:val="24"/>
        </w:rPr>
        <w:t xml:space="preserve"> v prostredí škôl. Metodicky </w:t>
      </w:r>
      <w:r>
        <w:rPr>
          <w:rFonts w:ascii="Times New Roman" w:hAnsi="Times New Roman" w:cs="Times New Roman"/>
          <w:sz w:val="24"/>
          <w:szCs w:val="24"/>
        </w:rPr>
        <w:t>sme usmerňovali tiež</w:t>
      </w:r>
      <w:r w:rsidR="002112E0">
        <w:rPr>
          <w:rFonts w:ascii="Times New Roman" w:hAnsi="Times New Roman" w:cs="Times New Roman"/>
          <w:sz w:val="24"/>
          <w:szCs w:val="24"/>
        </w:rPr>
        <w:t xml:space="preserve"> koordinátorov prevencie na školách pravidelnými stretnutiami v</w:t>
      </w:r>
      <w:r w:rsidR="00332A1A">
        <w:rPr>
          <w:rFonts w:ascii="Times New Roman" w:hAnsi="Times New Roman" w:cs="Times New Roman"/>
          <w:sz w:val="24"/>
          <w:szCs w:val="24"/>
        </w:rPr>
        <w:t> </w:t>
      </w:r>
      <w:r w:rsidR="002112E0">
        <w:rPr>
          <w:rFonts w:ascii="Times New Roman" w:hAnsi="Times New Roman" w:cs="Times New Roman"/>
          <w:sz w:val="24"/>
          <w:szCs w:val="24"/>
        </w:rPr>
        <w:t>CPPPaP</w:t>
      </w:r>
      <w:r w:rsidR="00332A1A">
        <w:rPr>
          <w:rFonts w:ascii="Times New Roman" w:hAnsi="Times New Roman" w:cs="Times New Roman"/>
          <w:sz w:val="24"/>
          <w:szCs w:val="24"/>
        </w:rPr>
        <w:t xml:space="preserve"> alebo v online priestore.</w:t>
      </w:r>
    </w:p>
    <w:p w14:paraId="4980654C" w14:textId="77777777" w:rsidR="002112E0" w:rsidRDefault="002112E0" w:rsidP="002112E0">
      <w:pPr>
        <w:pStyle w:val="Bezriadkovania"/>
      </w:pPr>
    </w:p>
    <w:p w14:paraId="5DBADE30" w14:textId="77777777" w:rsidR="002112E0" w:rsidRDefault="002112E0" w:rsidP="00D3478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Celkový prehľad o preventívnych programoch CPPPaP uvádzame v tabuľke: </w:t>
      </w:r>
    </w:p>
    <w:p w14:paraId="64EABF83" w14:textId="77777777" w:rsidR="005374DE" w:rsidRDefault="005374DE" w:rsidP="002112E0"/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28"/>
        <w:gridCol w:w="598"/>
        <w:gridCol w:w="1037"/>
        <w:gridCol w:w="1135"/>
        <w:gridCol w:w="1416"/>
        <w:gridCol w:w="146"/>
      </w:tblGrid>
      <w:tr w:rsidR="00402D37" w:rsidRPr="00402D37" w14:paraId="28B2C5D5" w14:textId="77777777" w:rsidTr="00402D37">
        <w:trPr>
          <w:gridAfter w:val="1"/>
          <w:wAfter w:w="36" w:type="dxa"/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D1F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V. Preventívne činnosti/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C7C8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2019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402D37" w:rsidRPr="00402D37" w14:paraId="6D72E47E" w14:textId="77777777" w:rsidTr="00402D37">
        <w:trPr>
          <w:gridAfter w:val="1"/>
          <w:wAfter w:w="36" w:type="dxa"/>
          <w:trHeight w:val="464"/>
        </w:trPr>
        <w:tc>
          <w:tcPr>
            <w:tcW w:w="47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C5205" w14:textId="33517666" w:rsidR="00402D37" w:rsidRPr="00402D37" w:rsidRDefault="005B1443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A</w:t>
            </w:r>
            <w:r w:rsidR="00402D37"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ktivity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C37B4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5C6D1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činností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DF1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4F189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402D37" w:rsidRPr="00402D37" w14:paraId="517A9A12" w14:textId="77777777" w:rsidTr="00402D37">
        <w:trPr>
          <w:trHeight w:val="264"/>
        </w:trPr>
        <w:tc>
          <w:tcPr>
            <w:tcW w:w="47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499C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7D3A32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2E593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9700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AADD2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3AA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402D37" w:rsidRPr="00402D37" w14:paraId="1EC6587F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59228" w14:textId="18A9F856" w:rsidR="00402D37" w:rsidRPr="00402D37" w:rsidRDefault="005B1443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4FEC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72B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310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79C4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E54301C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288FB982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E10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Skupinové činnosti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7120D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F8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D6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6D5D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605</w:t>
            </w:r>
          </w:p>
        </w:tc>
        <w:tc>
          <w:tcPr>
            <w:tcW w:w="36" w:type="dxa"/>
            <w:vAlign w:val="center"/>
            <w:hideMark/>
          </w:tcPr>
          <w:p w14:paraId="3BA79F1C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4C0BDD69" w14:textId="77777777" w:rsidTr="00402D37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7CE1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69C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výcviková skupina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1B47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123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CCA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C433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213</w:t>
            </w:r>
          </w:p>
        </w:tc>
        <w:tc>
          <w:tcPr>
            <w:tcW w:w="36" w:type="dxa"/>
            <w:vAlign w:val="center"/>
            <w:hideMark/>
          </w:tcPr>
          <w:p w14:paraId="648B38B8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71629ABF" w14:textId="77777777" w:rsidTr="00402D37">
        <w:trPr>
          <w:trHeight w:val="255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49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AD3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D2E0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A3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80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E708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36" w:type="dxa"/>
            <w:vAlign w:val="center"/>
            <w:hideMark/>
          </w:tcPr>
          <w:p w14:paraId="5FEF10C1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640D3373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B08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69A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pobytové akcie a zážitkové aktivity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6962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22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C5B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D1B5B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336</w:t>
            </w:r>
          </w:p>
        </w:tc>
        <w:tc>
          <w:tcPr>
            <w:tcW w:w="36" w:type="dxa"/>
            <w:vAlign w:val="center"/>
            <w:hideMark/>
          </w:tcPr>
          <w:p w14:paraId="59351255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3D6B8347" w14:textId="77777777" w:rsidTr="00402D37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A42F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Služby pedagógom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567E0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F1E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F2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7B5F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36" w:type="dxa"/>
            <w:vAlign w:val="center"/>
            <w:hideMark/>
          </w:tcPr>
          <w:p w14:paraId="6D8C60D3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1459A413" w14:textId="77777777" w:rsidTr="00402D37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9801C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D1D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metodické konzultácie, poradenstvo, správy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61D9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FA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3F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02A8F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6" w:type="dxa"/>
            <w:vAlign w:val="center"/>
            <w:hideMark/>
          </w:tcPr>
          <w:p w14:paraId="532D8524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631D06D5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394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FF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DE9BC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A8D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36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5EFBE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" w:type="dxa"/>
            <w:vAlign w:val="center"/>
            <w:hideMark/>
          </w:tcPr>
          <w:p w14:paraId="20AB3500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15040E51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FE4E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lastRenderedPageBreak/>
              <w:t>Odborné konzultácie pre iné subjekty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7E9E0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13D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D97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ABDD0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D208E68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15AFCFB0" w14:textId="77777777" w:rsidTr="00402D37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E78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Ostatné preventívne činnosti-aktivity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F34E8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11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583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F15B8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36" w:type="dxa"/>
            <w:vAlign w:val="center"/>
            <w:hideMark/>
          </w:tcPr>
          <w:p w14:paraId="2B311999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7B7AEAB6" w14:textId="77777777" w:rsidTr="00402D37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BF42E5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843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osvetové, propagačné a informačné aktivity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7A73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22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6E5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BB48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36" w:type="dxa"/>
            <w:vAlign w:val="center"/>
            <w:hideMark/>
          </w:tcPr>
          <w:p w14:paraId="0FF9C157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3B2BEAC0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4C9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C17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konzília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07306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0C2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4BA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B0696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6368810E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2C10183F" w14:textId="77777777" w:rsidTr="00402D37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A79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BD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konzultácie pre rodičov, žiakov, študentov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89BD2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984A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0FE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309DB1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1D1E3CD2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402D37" w:rsidRPr="00402D37" w14:paraId="400545A5" w14:textId="77777777" w:rsidTr="00402D37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3D1" w14:textId="77777777" w:rsidR="00402D37" w:rsidRPr="00402D37" w:rsidRDefault="00402D37" w:rsidP="00402D37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(0501 až 0512)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2195E" w14:textId="77777777" w:rsidR="00402D37" w:rsidRPr="00402D37" w:rsidRDefault="00402D37" w:rsidP="00402D3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0254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2FAC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354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3CD8D" w14:textId="77777777" w:rsidR="00402D37" w:rsidRPr="00402D37" w:rsidRDefault="00402D37" w:rsidP="00402D37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402D37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1540</w:t>
            </w:r>
          </w:p>
        </w:tc>
        <w:tc>
          <w:tcPr>
            <w:tcW w:w="36" w:type="dxa"/>
            <w:vAlign w:val="center"/>
            <w:hideMark/>
          </w:tcPr>
          <w:p w14:paraId="66615BA2" w14:textId="77777777" w:rsidR="00402D37" w:rsidRPr="00402D37" w:rsidRDefault="00402D37" w:rsidP="00402D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1CC1E9E5" w14:textId="727C84F0" w:rsidR="002112E0" w:rsidRDefault="002112E0" w:rsidP="00984513">
      <w:pPr>
        <w:pStyle w:val="Default"/>
        <w:jc w:val="center"/>
        <w:rPr>
          <w:rFonts w:ascii="Times New Roman" w:hAnsi="Times New Roman" w:cs="Times New Roman"/>
        </w:rPr>
      </w:pPr>
    </w:p>
    <w:p w14:paraId="5636BFD8" w14:textId="77777777" w:rsidR="002112E0" w:rsidRDefault="002112E0" w:rsidP="002112E0">
      <w:pPr>
        <w:pStyle w:val="Default"/>
        <w:rPr>
          <w:rFonts w:ascii="Times New Roman" w:hAnsi="Times New Roman" w:cs="Times New Roman"/>
        </w:rPr>
      </w:pPr>
    </w:p>
    <w:p w14:paraId="0D6AB084" w14:textId="4B101340" w:rsidR="00BB7BD6" w:rsidRDefault="002112E0" w:rsidP="002112E0">
      <w:pPr>
        <w:ind w:firstLine="720"/>
        <w:rPr>
          <w:rFonts w:ascii="Times New Roman" w:hAnsi="Times New Roman"/>
          <w:b/>
        </w:rPr>
      </w:pPr>
      <w:bookmarkStart w:id="8" w:name="__RefHeading___Toc337380412"/>
      <w:r>
        <w:rPr>
          <w:rFonts w:ascii="Times New Roman" w:hAnsi="Times New Roman"/>
          <w:b/>
        </w:rPr>
        <w:t>1.3.3</w:t>
      </w:r>
      <w:bookmarkEnd w:id="8"/>
      <w:r w:rsidR="00AE2723">
        <w:rPr>
          <w:rFonts w:ascii="Times New Roman" w:hAnsi="Times New Roman"/>
          <w:b/>
        </w:rPr>
        <w:t xml:space="preserve"> </w:t>
      </w:r>
      <w:r w:rsidR="00D43532">
        <w:rPr>
          <w:rFonts w:ascii="Times New Roman" w:hAnsi="Times New Roman"/>
          <w:b/>
        </w:rPr>
        <w:t>Prázdninové programy pre deti v CPPPaP Myjava</w:t>
      </w:r>
    </w:p>
    <w:p w14:paraId="24A7D9DC" w14:textId="77777777" w:rsidR="008A3A69" w:rsidRDefault="008A3A69" w:rsidP="005374DE">
      <w:pPr>
        <w:pStyle w:val="Bezriadkovania"/>
        <w:ind w:firstLine="708"/>
        <w:rPr>
          <w:rFonts w:ascii="Times New Roman" w:hAnsi="Times New Roman" w:cs="Times New Roman"/>
          <w:sz w:val="24"/>
          <w:szCs w:val="24"/>
        </w:rPr>
      </w:pPr>
    </w:p>
    <w:p w14:paraId="3E0F0B08" w14:textId="2D9AED2B" w:rsidR="00E93C89" w:rsidRPr="00EB0392" w:rsidRDefault="00870B24" w:rsidP="00E93C89">
      <w:pPr>
        <w:ind w:firstLine="709"/>
        <w:jc w:val="both"/>
        <w:rPr>
          <w:rFonts w:ascii="Times New Roman" w:hAnsi="Times New Roman"/>
          <w:lang w:eastAsia="ar-SA"/>
        </w:rPr>
      </w:pPr>
      <w:bookmarkStart w:id="9" w:name="__RefHeading___Toc337380413"/>
      <w:r w:rsidRPr="00EB0392">
        <w:rPr>
          <w:rFonts w:ascii="Times New Roman" w:hAnsi="Times New Roman"/>
          <w:lang w:eastAsia="ar-SA"/>
        </w:rPr>
        <w:t xml:space="preserve">Počas letných prázdnin sme zrealizovali program zameraný na rozvoj </w:t>
      </w:r>
      <w:proofErr w:type="spellStart"/>
      <w:r w:rsidRPr="00EB0392">
        <w:rPr>
          <w:rFonts w:ascii="Times New Roman" w:hAnsi="Times New Roman"/>
          <w:lang w:eastAsia="ar-SA"/>
        </w:rPr>
        <w:t>grafomotoriky</w:t>
      </w:r>
      <w:proofErr w:type="spellEnd"/>
      <w:r w:rsidRPr="00EB0392">
        <w:rPr>
          <w:rFonts w:ascii="Times New Roman" w:hAnsi="Times New Roman"/>
          <w:lang w:eastAsia="ar-SA"/>
        </w:rPr>
        <w:t xml:space="preserve"> a čitateľských zručností pre žiakov 1. ročníkov - „Písmenkové kráľovstvo“ v </w:t>
      </w:r>
      <w:r w:rsidR="00F52BE2" w:rsidRPr="00EB0392">
        <w:rPr>
          <w:rFonts w:ascii="Times New Roman" w:hAnsi="Times New Roman"/>
          <w:lang w:eastAsia="ar-SA"/>
        </w:rPr>
        <w:t>2</w:t>
      </w:r>
      <w:r w:rsidRPr="00EB0392">
        <w:rPr>
          <w:rFonts w:ascii="Times New Roman" w:hAnsi="Times New Roman"/>
          <w:lang w:eastAsia="ar-SA"/>
        </w:rPr>
        <w:t>.turnusoch</w:t>
      </w:r>
      <w:r w:rsidR="005B1443">
        <w:rPr>
          <w:rFonts w:ascii="Times New Roman" w:hAnsi="Times New Roman"/>
          <w:lang w:eastAsia="ar-SA"/>
        </w:rPr>
        <w:t xml:space="preserve">. Zapojili sme sa aj </w:t>
      </w:r>
      <w:r w:rsidRPr="00EB0392">
        <w:rPr>
          <w:rFonts w:ascii="Times New Roman" w:hAnsi="Times New Roman"/>
          <w:lang w:eastAsia="ar-SA"/>
        </w:rPr>
        <w:t xml:space="preserve"> do projektu „Prečítané leto</w:t>
      </w:r>
      <w:r w:rsidR="00F93BB8" w:rsidRPr="00EB0392">
        <w:rPr>
          <w:rFonts w:ascii="Times New Roman" w:hAnsi="Times New Roman"/>
          <w:lang w:eastAsia="ar-SA"/>
        </w:rPr>
        <w:t>“</w:t>
      </w:r>
      <w:r w:rsidR="00E93C89" w:rsidRPr="00EB0392">
        <w:rPr>
          <w:rFonts w:ascii="Times New Roman" w:hAnsi="Times New Roman"/>
          <w:lang w:eastAsia="ar-SA"/>
        </w:rPr>
        <w:t>.</w:t>
      </w:r>
      <w:r w:rsidRPr="00EB0392">
        <w:rPr>
          <w:rFonts w:ascii="Times New Roman" w:hAnsi="Times New Roman"/>
          <w:lang w:eastAsia="ar-SA"/>
        </w:rPr>
        <w:t xml:space="preserve"> </w:t>
      </w:r>
    </w:p>
    <w:p w14:paraId="3CD3FD8E" w14:textId="05447B35" w:rsidR="00F52BE2" w:rsidRPr="00EB0392" w:rsidRDefault="00E93C89" w:rsidP="00E93C89">
      <w:pPr>
        <w:ind w:firstLine="709"/>
        <w:jc w:val="both"/>
        <w:rPr>
          <w:rFonts w:ascii="Times New Roman" w:hAnsi="Times New Roman"/>
          <w:lang w:eastAsia="ar-SA"/>
        </w:rPr>
      </w:pPr>
      <w:r w:rsidRPr="00EB0392">
        <w:rPr>
          <w:rFonts w:ascii="Times New Roman" w:hAnsi="Times New Roman"/>
          <w:lang w:eastAsia="ar-SA"/>
        </w:rPr>
        <w:t xml:space="preserve">Počas jedného týždňa </w:t>
      </w:r>
      <w:r w:rsidR="00F52BE2" w:rsidRPr="00EB0392">
        <w:rPr>
          <w:rFonts w:ascii="Times New Roman" w:hAnsi="Times New Roman"/>
          <w:lang w:eastAsia="ar-SA"/>
        </w:rPr>
        <w:t xml:space="preserve"> sme zrealizovali </w:t>
      </w:r>
      <w:r w:rsidR="005B1443">
        <w:rPr>
          <w:rFonts w:ascii="Times New Roman" w:hAnsi="Times New Roman"/>
          <w:lang w:eastAsia="ar-SA"/>
        </w:rPr>
        <w:t>päťdňový</w:t>
      </w:r>
      <w:r w:rsidR="00273F97" w:rsidRPr="00EB0392">
        <w:rPr>
          <w:rFonts w:ascii="Times New Roman" w:hAnsi="Times New Roman"/>
          <w:lang w:eastAsia="ar-SA"/>
        </w:rPr>
        <w:t xml:space="preserve"> </w:t>
      </w:r>
      <w:r w:rsidR="00F52BE2" w:rsidRPr="00EB0392">
        <w:rPr>
          <w:rFonts w:ascii="Times New Roman" w:hAnsi="Times New Roman"/>
          <w:lang w:eastAsia="ar-SA"/>
        </w:rPr>
        <w:t xml:space="preserve">program pre deti 3. ročníka ZŠ Počítajme s kapitánom </w:t>
      </w:r>
      <w:proofErr w:type="spellStart"/>
      <w:r w:rsidR="00F52BE2" w:rsidRPr="00EB0392">
        <w:rPr>
          <w:rFonts w:ascii="Times New Roman" w:hAnsi="Times New Roman"/>
          <w:lang w:eastAsia="ar-SA"/>
        </w:rPr>
        <w:t>Hookom</w:t>
      </w:r>
      <w:proofErr w:type="spellEnd"/>
      <w:r w:rsidR="006F53D3" w:rsidRPr="00EB0392">
        <w:rPr>
          <w:rFonts w:ascii="Times New Roman" w:hAnsi="Times New Roman"/>
          <w:lang w:eastAsia="ar-SA"/>
        </w:rPr>
        <w:t>, ktorý je určený</w:t>
      </w:r>
      <w:r w:rsidR="00F52BE2" w:rsidRPr="00EB0392">
        <w:rPr>
          <w:rFonts w:ascii="Times New Roman" w:hAnsi="Times New Roman"/>
          <w:lang w:eastAsia="ar-SA"/>
        </w:rPr>
        <w:t xml:space="preserve"> na rozvoj matematických zručností</w:t>
      </w:r>
      <w:r w:rsidRPr="00EB0392">
        <w:rPr>
          <w:rFonts w:ascii="Times New Roman" w:hAnsi="Times New Roman"/>
          <w:lang w:eastAsia="ar-SA"/>
        </w:rPr>
        <w:t xml:space="preserve"> a tiež v rozpätí piatich dní sme zorganizovali program Recept na priateľstvo</w:t>
      </w:r>
      <w:r w:rsidR="00991D9D">
        <w:rPr>
          <w:rFonts w:ascii="Times New Roman" w:hAnsi="Times New Roman"/>
          <w:lang w:eastAsia="ar-SA"/>
        </w:rPr>
        <w:t xml:space="preserve"> -</w:t>
      </w:r>
      <w:r w:rsidRPr="00EB0392">
        <w:rPr>
          <w:rFonts w:ascii="Times New Roman" w:hAnsi="Times New Roman"/>
          <w:lang w:eastAsia="ar-SA"/>
        </w:rPr>
        <w:t xml:space="preserve"> tvorivé aktivity na rozvoj empatie, spolupráce a sociálnych zručností detí 4</w:t>
      </w:r>
      <w:r w:rsidR="00991D9D">
        <w:rPr>
          <w:rFonts w:ascii="Times New Roman" w:hAnsi="Times New Roman"/>
          <w:lang w:eastAsia="ar-SA"/>
        </w:rPr>
        <w:t>.</w:t>
      </w:r>
      <w:r w:rsidRPr="00EB0392">
        <w:rPr>
          <w:rFonts w:ascii="Times New Roman" w:hAnsi="Times New Roman"/>
          <w:lang w:eastAsia="ar-SA"/>
        </w:rPr>
        <w:t xml:space="preserve"> ročníka ZŠ.</w:t>
      </w:r>
      <w:r w:rsidR="003F17E2" w:rsidRPr="00EB0392">
        <w:rPr>
          <w:rFonts w:ascii="Times New Roman" w:hAnsi="Times New Roman"/>
          <w:lang w:eastAsia="ar-SA"/>
        </w:rPr>
        <w:t xml:space="preserve"> </w:t>
      </w:r>
    </w:p>
    <w:p w14:paraId="59E27616" w14:textId="77777777" w:rsidR="00F52BE2" w:rsidRDefault="00F52BE2" w:rsidP="002112E0">
      <w:pPr>
        <w:ind w:firstLine="720"/>
        <w:rPr>
          <w:rFonts w:ascii="Times New Roman" w:hAnsi="Times New Roman"/>
          <w:b/>
        </w:rPr>
      </w:pPr>
    </w:p>
    <w:p w14:paraId="54FBD145" w14:textId="41FA35BC" w:rsidR="00D20EA1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1.3.4 Odborné konzultácie s učiteľmi</w:t>
      </w:r>
      <w:bookmarkEnd w:id="9"/>
    </w:p>
    <w:p w14:paraId="2EF407F2" w14:textId="77777777" w:rsidR="00C15953" w:rsidRDefault="00C15953" w:rsidP="005374DE">
      <w:pPr>
        <w:ind w:firstLine="708"/>
        <w:jc w:val="both"/>
        <w:rPr>
          <w:rFonts w:ascii="Times New Roman" w:hAnsi="Times New Roman"/>
        </w:rPr>
      </w:pPr>
    </w:p>
    <w:p w14:paraId="5B982732" w14:textId="20FD42AF" w:rsidR="002112E0" w:rsidRDefault="002112E0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Odborní zamestnanci CPPPaP poskytovali pedagogickým zamestnancom škôl odborné konzultácie</w:t>
      </w:r>
      <w:r w:rsidR="002066E5">
        <w:rPr>
          <w:rFonts w:ascii="Times New Roman" w:hAnsi="Times New Roman"/>
        </w:rPr>
        <w:t xml:space="preserve"> v CPPPaP, priamo v školských zariadeniach, alebo v online priestore. </w:t>
      </w:r>
      <w:r>
        <w:rPr>
          <w:rFonts w:ascii="Times New Roman" w:hAnsi="Times New Roman"/>
        </w:rPr>
        <w:t xml:space="preserve"> Ich obsahom bola spätná väzba o fungovaní problémových tried, jednotlivých žiakov, informácie k začleňovaniu žiakov a individuálnej práce s nimi, vytýčenie ďalších postupov pri práci na riešení problémov, ktoré sa vyskytli v škole. Konzultácie s pedagógmi prebiehali</w:t>
      </w:r>
      <w:r w:rsidR="002066E5">
        <w:rPr>
          <w:rFonts w:ascii="Times New Roman" w:hAnsi="Times New Roman"/>
        </w:rPr>
        <w:t xml:space="preserve"> aj</w:t>
      </w:r>
      <w:r>
        <w:rPr>
          <w:rFonts w:ascii="Times New Roman" w:hAnsi="Times New Roman"/>
        </w:rPr>
        <w:t xml:space="preserve"> priamo pri metodických návštevách škôl. </w:t>
      </w:r>
    </w:p>
    <w:p w14:paraId="77248EEA" w14:textId="6AAC34C8" w:rsidR="00137DC0" w:rsidRDefault="00137DC0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Obdobné konzultácie sme zabezpečovali aj v priebehu </w:t>
      </w:r>
      <w:r w:rsidR="00D94796">
        <w:rPr>
          <w:rFonts w:ascii="Times New Roman" w:hAnsi="Times New Roman"/>
        </w:rPr>
        <w:t>sťaženej</w:t>
      </w:r>
      <w:r>
        <w:rPr>
          <w:rFonts w:ascii="Times New Roman" w:hAnsi="Times New Roman"/>
        </w:rPr>
        <w:t xml:space="preserve"> prevádzky v súvislosti s Covid-19 prostredníctvom </w:t>
      </w:r>
      <w:proofErr w:type="spellStart"/>
      <w:r>
        <w:rPr>
          <w:rFonts w:ascii="Times New Roman" w:hAnsi="Times New Roman"/>
        </w:rPr>
        <w:t>tel.linky</w:t>
      </w:r>
      <w:proofErr w:type="spellEnd"/>
      <w:r>
        <w:rPr>
          <w:rFonts w:ascii="Times New Roman" w:hAnsi="Times New Roman"/>
        </w:rPr>
        <w:t>, emailov a online priestoru</w:t>
      </w:r>
      <w:r w:rsidR="00D57703">
        <w:rPr>
          <w:rFonts w:ascii="Times New Roman" w:hAnsi="Times New Roman"/>
        </w:rPr>
        <w:t>. Pedagógov  a odborných zamestnancov sme metodicky usmerňovali aj v súvislosti s psychicky náročným obdobím vzhľadom na vzniknutý vojnový konflikt na Ukrajine, príchodom vojnových utečencov na naše územie a pri začleňovaní ukrajinských deti do škôl a kolektívov tried v našom okrese.</w:t>
      </w:r>
    </w:p>
    <w:p w14:paraId="508B9A79" w14:textId="77777777" w:rsidR="00D3478E" w:rsidRDefault="00D3478E" w:rsidP="005374DE">
      <w:pPr>
        <w:ind w:firstLine="708"/>
        <w:jc w:val="both"/>
        <w:rPr>
          <w:rFonts w:ascii="Times New Roman" w:hAnsi="Times New Roman"/>
          <w:b/>
        </w:rPr>
      </w:pPr>
    </w:p>
    <w:p w14:paraId="16B1EA5A" w14:textId="283CDD15" w:rsidR="002112E0" w:rsidRDefault="002112E0" w:rsidP="002F1583">
      <w:pPr>
        <w:ind w:left="720"/>
        <w:jc w:val="both"/>
        <w:rPr>
          <w:rFonts w:ascii="Times New Roman" w:hAnsi="Times New Roman"/>
          <w:b/>
        </w:rPr>
      </w:pPr>
      <w:bookmarkStart w:id="10" w:name="__RefHeading___Toc337380414"/>
      <w:bookmarkEnd w:id="10"/>
      <w:r>
        <w:rPr>
          <w:rFonts w:ascii="Times New Roman" w:hAnsi="Times New Roman"/>
          <w:b/>
        </w:rPr>
        <w:t>1.3.5 Odborné konzultácie so školskými psychológmi a školskými špeciálnymi pedagógmi</w:t>
      </w:r>
    </w:p>
    <w:p w14:paraId="6F4426ED" w14:textId="77777777" w:rsidR="00446DD7" w:rsidRDefault="00446DD7" w:rsidP="005374DE">
      <w:pPr>
        <w:ind w:firstLine="708"/>
        <w:jc w:val="both"/>
        <w:rPr>
          <w:rFonts w:ascii="Times New Roman" w:hAnsi="Times New Roman"/>
        </w:rPr>
      </w:pPr>
    </w:p>
    <w:p w14:paraId="67D20E25" w14:textId="0F955756" w:rsidR="00173E93" w:rsidRDefault="002112E0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Odborní zamestnanci CPPPaP metodicky usmerňovali prácu školských psychológov a školských špeciálnych pedagógov. Zrealizovali sme spoločné stretnuti</w:t>
      </w:r>
      <w:r w:rsidR="00173E9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 priestoroch CPPPaP, spojené s oboznámením so školskou legislatívou, zameranou na problematiku integrácie /začlenenia/ a evidovanie žiakov so SZP. Pravidelne sme konzultovali postupy pri integrácii žiakov so ŠVVP, postupy pri individuálnej práci s problémovými žiakmi, možnosti spolupráce s odborom sociálnych vecí. Spolupracovali sme pri návrhoch na psychologické a špeciálno-pedagogické vyšetrenie, tie</w:t>
      </w:r>
      <w:r w:rsidR="00D226B2">
        <w:rPr>
          <w:rFonts w:ascii="Times New Roman" w:hAnsi="Times New Roman"/>
        </w:rPr>
        <w:t xml:space="preserve">ž pri návrhoch na </w:t>
      </w:r>
      <w:proofErr w:type="spellStart"/>
      <w:r w:rsidR="00D226B2">
        <w:rPr>
          <w:rFonts w:ascii="Times New Roman" w:hAnsi="Times New Roman"/>
        </w:rPr>
        <w:t>rediagnostické</w:t>
      </w:r>
      <w:proofErr w:type="spellEnd"/>
      <w:r>
        <w:rPr>
          <w:rFonts w:ascii="Times New Roman" w:hAnsi="Times New Roman"/>
        </w:rPr>
        <w:t xml:space="preserve"> vyšetrenie žiakov</w:t>
      </w:r>
      <w:r w:rsidR="00706797">
        <w:rPr>
          <w:rFonts w:ascii="Times New Roman" w:hAnsi="Times New Roman"/>
        </w:rPr>
        <w:t>.</w:t>
      </w:r>
      <w:r w:rsidR="00173E93">
        <w:rPr>
          <w:rFonts w:ascii="Times New Roman" w:hAnsi="Times New Roman"/>
        </w:rPr>
        <w:t xml:space="preserve"> </w:t>
      </w:r>
      <w:r w:rsidR="00DF62AC">
        <w:rPr>
          <w:rFonts w:ascii="Times New Roman" w:hAnsi="Times New Roman"/>
        </w:rPr>
        <w:t>Vzhľadom k situácii s vojnovým konfliktom na Ukrajine sme spolupracovali s odbornými zamestnancami škô</w:t>
      </w:r>
      <w:r w:rsidR="00737702">
        <w:rPr>
          <w:rFonts w:ascii="Times New Roman" w:hAnsi="Times New Roman"/>
        </w:rPr>
        <w:t xml:space="preserve">l, pedagógmi aj kolektívmi tried so zameraním sa na témy: Ako hovoriť s deťmi/žiakmi/študentmi o vojne, ako pomáhať zvládať konflikty a náročné situácie. </w:t>
      </w:r>
    </w:p>
    <w:p w14:paraId="1AA4D714" w14:textId="77777777" w:rsidR="005374DE" w:rsidRDefault="005374DE" w:rsidP="002112E0">
      <w:pPr>
        <w:ind w:firstLine="720"/>
        <w:rPr>
          <w:rFonts w:ascii="Times New Roman" w:hAnsi="Times New Roman"/>
          <w:b/>
        </w:rPr>
      </w:pPr>
      <w:bookmarkStart w:id="11" w:name="__RefHeading___Toc337380415"/>
    </w:p>
    <w:p w14:paraId="5C159C90" w14:textId="77777777" w:rsidR="00446DD7" w:rsidRDefault="00446DD7" w:rsidP="002112E0">
      <w:pPr>
        <w:ind w:firstLine="720"/>
        <w:rPr>
          <w:rFonts w:ascii="Times New Roman" w:hAnsi="Times New Roman"/>
          <w:b/>
        </w:rPr>
      </w:pPr>
    </w:p>
    <w:p w14:paraId="380EFBB6" w14:textId="77777777" w:rsidR="00446DD7" w:rsidRDefault="00446DD7" w:rsidP="002112E0">
      <w:pPr>
        <w:ind w:firstLine="720"/>
        <w:rPr>
          <w:rFonts w:ascii="Times New Roman" w:hAnsi="Times New Roman"/>
          <w:b/>
        </w:rPr>
      </w:pPr>
    </w:p>
    <w:p w14:paraId="44C18691" w14:textId="77777777" w:rsidR="00446DD7" w:rsidRDefault="00446DD7" w:rsidP="002112E0">
      <w:pPr>
        <w:ind w:firstLine="720"/>
        <w:rPr>
          <w:rFonts w:ascii="Times New Roman" w:hAnsi="Times New Roman"/>
          <w:b/>
        </w:rPr>
      </w:pPr>
    </w:p>
    <w:p w14:paraId="6BE51204" w14:textId="77777777" w:rsidR="00446DD7" w:rsidRDefault="00446DD7" w:rsidP="002112E0">
      <w:pPr>
        <w:ind w:firstLine="720"/>
        <w:rPr>
          <w:rFonts w:ascii="Times New Roman" w:hAnsi="Times New Roman"/>
          <w:b/>
        </w:rPr>
      </w:pPr>
    </w:p>
    <w:p w14:paraId="40DBD742" w14:textId="4F5430E8" w:rsidR="00D3478E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1.3.6 Prednášková a popularizačná činnosť</w:t>
      </w:r>
      <w:bookmarkEnd w:id="11"/>
    </w:p>
    <w:p w14:paraId="33C0DE3D" w14:textId="77777777" w:rsidR="00446DD7" w:rsidRDefault="00446DD7" w:rsidP="005374DE">
      <w:pPr>
        <w:ind w:firstLine="708"/>
        <w:jc w:val="both"/>
        <w:rPr>
          <w:rFonts w:ascii="Times New Roman" w:hAnsi="Times New Roman"/>
        </w:rPr>
      </w:pPr>
    </w:p>
    <w:p w14:paraId="4DD392DE" w14:textId="24964424" w:rsidR="00DF62AC" w:rsidRDefault="00EB0392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komunikácii so širokou verejnosťou sme vykonávali odborné aktivity predovšetkým s rodičmi detí v materských školách, predovšetkým priamo v MŠ, so zameraním na školskú zrelosť. </w:t>
      </w:r>
      <w:r w:rsidR="00DF62AC">
        <w:rPr>
          <w:rFonts w:ascii="Times New Roman" w:hAnsi="Times New Roman"/>
        </w:rPr>
        <w:t xml:space="preserve">CPPPaP Myjava sa zapojilo </w:t>
      </w:r>
      <w:r>
        <w:rPr>
          <w:rFonts w:ascii="Times New Roman" w:hAnsi="Times New Roman"/>
        </w:rPr>
        <w:t xml:space="preserve">na jar 2022 </w:t>
      </w:r>
      <w:r w:rsidR="00DF62AC">
        <w:rPr>
          <w:rFonts w:ascii="Times New Roman" w:hAnsi="Times New Roman"/>
        </w:rPr>
        <w:t xml:space="preserve">do realizácie Dňa narcisov. </w:t>
      </w:r>
    </w:p>
    <w:p w14:paraId="31F7EEEA" w14:textId="77777777" w:rsidR="00446DD7" w:rsidRDefault="00446DD7" w:rsidP="005374DE">
      <w:pPr>
        <w:ind w:firstLine="708"/>
        <w:jc w:val="both"/>
        <w:rPr>
          <w:rFonts w:ascii="Times New Roman" w:hAnsi="Times New Roman"/>
        </w:rPr>
      </w:pPr>
    </w:p>
    <w:p w14:paraId="7BCF3351" w14:textId="48641D89" w:rsidR="0076206F" w:rsidRDefault="002112E0" w:rsidP="002112E0">
      <w:pPr>
        <w:ind w:firstLine="75"/>
        <w:rPr>
          <w:rFonts w:ascii="Times New Roman" w:hAnsi="Times New Roman"/>
          <w:b/>
        </w:rPr>
      </w:pPr>
      <w:bookmarkStart w:id="12" w:name="__RefHeading___Toc337380416"/>
      <w:bookmarkEnd w:id="12"/>
      <w:r>
        <w:rPr>
          <w:rFonts w:ascii="Times New Roman" w:hAnsi="Times New Roman"/>
          <w:b/>
        </w:rPr>
        <w:tab/>
      </w:r>
      <w:r w:rsidR="007E548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.4 </w:t>
      </w:r>
      <w:bookmarkStart w:id="13" w:name="__RefHeading___Toc337380417"/>
      <w:r>
        <w:rPr>
          <w:rFonts w:ascii="Times New Roman" w:hAnsi="Times New Roman"/>
          <w:b/>
        </w:rPr>
        <w:t xml:space="preserve">Úsek </w:t>
      </w:r>
      <w:proofErr w:type="spellStart"/>
      <w:r>
        <w:rPr>
          <w:rFonts w:ascii="Times New Roman" w:hAnsi="Times New Roman"/>
          <w:b/>
        </w:rPr>
        <w:t>špeciálno</w:t>
      </w:r>
      <w:proofErr w:type="spellEnd"/>
      <w:r>
        <w:rPr>
          <w:rFonts w:ascii="Times New Roman" w:hAnsi="Times New Roman"/>
          <w:b/>
        </w:rPr>
        <w:t xml:space="preserve"> – pedagogického poradenstva</w:t>
      </w:r>
      <w:bookmarkEnd w:id="13"/>
    </w:p>
    <w:p w14:paraId="328808AE" w14:textId="77777777" w:rsidR="00446DD7" w:rsidRDefault="00446DD7" w:rsidP="008C654E">
      <w:pPr>
        <w:ind w:firstLine="75"/>
        <w:jc w:val="both"/>
        <w:rPr>
          <w:rFonts w:ascii="Times New Roman" w:hAnsi="Times New Roman"/>
        </w:rPr>
      </w:pPr>
    </w:p>
    <w:p w14:paraId="56F0A0D0" w14:textId="4DF10635" w:rsidR="002112E0" w:rsidRDefault="002112E0" w:rsidP="008C654E">
      <w:pPr>
        <w:ind w:firstLine="7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Špeciálni pedagógovia CPPPaP plnili úlohy vyplývajúce z plánu práce. </w:t>
      </w:r>
      <w:r w:rsidR="009D2D5E">
        <w:rPr>
          <w:rFonts w:ascii="Times New Roman" w:hAnsi="Times New Roman"/>
        </w:rPr>
        <w:t>Vykonávali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špeciálno</w:t>
      </w:r>
      <w:proofErr w:type="spellEnd"/>
      <w:r>
        <w:rPr>
          <w:rFonts w:ascii="Times New Roman" w:hAnsi="Times New Roman"/>
        </w:rPr>
        <w:t xml:space="preserve"> -pedagogickú diagnostiku a </w:t>
      </w:r>
      <w:proofErr w:type="spellStart"/>
      <w:r>
        <w:rPr>
          <w:rFonts w:ascii="Times New Roman" w:hAnsi="Times New Roman"/>
        </w:rPr>
        <w:t>reedukáciu</w:t>
      </w:r>
      <w:proofErr w:type="spellEnd"/>
      <w:r>
        <w:rPr>
          <w:rFonts w:ascii="Times New Roman" w:hAnsi="Times New Roman"/>
        </w:rPr>
        <w:t xml:space="preserve"> detí v súlade s § 132 ods. 1 zákona č.245/2008 Z. z. v znení  neskorších predpisov a plnili ďalšie úlohy</w:t>
      </w:r>
      <w:r w:rsidR="008C654E">
        <w:rPr>
          <w:rFonts w:ascii="Times New Roman" w:hAnsi="Times New Roman"/>
        </w:rPr>
        <w:t>.</w:t>
      </w:r>
      <w:r w:rsidR="009D2D5E">
        <w:rPr>
          <w:rFonts w:ascii="Times New Roman" w:hAnsi="Times New Roman"/>
        </w:rPr>
        <w:t xml:space="preserve"> </w:t>
      </w:r>
      <w:r w:rsidR="002D55C8">
        <w:rPr>
          <w:rFonts w:ascii="Times New Roman" w:hAnsi="Times New Roman"/>
        </w:rPr>
        <w:t xml:space="preserve">Realizovali preventívny program Rozvoj </w:t>
      </w:r>
      <w:proofErr w:type="spellStart"/>
      <w:r w:rsidR="002D55C8">
        <w:rPr>
          <w:rFonts w:ascii="Times New Roman" w:hAnsi="Times New Roman"/>
        </w:rPr>
        <w:t>grafomotoriky</w:t>
      </w:r>
      <w:proofErr w:type="spellEnd"/>
      <w:r w:rsidR="002D55C8">
        <w:rPr>
          <w:rFonts w:ascii="Times New Roman" w:hAnsi="Times New Roman"/>
        </w:rPr>
        <w:t xml:space="preserve">, rozvoj matematických zručností formou </w:t>
      </w:r>
      <w:proofErr w:type="spellStart"/>
      <w:r w:rsidR="002D55C8">
        <w:rPr>
          <w:rFonts w:ascii="Times New Roman" w:hAnsi="Times New Roman"/>
        </w:rPr>
        <w:t>Hejného</w:t>
      </w:r>
      <w:proofErr w:type="spellEnd"/>
      <w:r w:rsidR="002D55C8">
        <w:rPr>
          <w:rFonts w:ascii="Times New Roman" w:hAnsi="Times New Roman"/>
        </w:rPr>
        <w:t xml:space="preserve"> metódy u detí po odklade školskej dochádzky.</w:t>
      </w:r>
      <w:r w:rsidR="003838D8">
        <w:rPr>
          <w:rFonts w:ascii="Times New Roman" w:hAnsi="Times New Roman"/>
        </w:rPr>
        <w:t xml:space="preserve"> Špeciálno-pedagogické intervencie a konzultácie boli realizované priamo v CPPPaP, školských zariadenia a tiež v online priestore.</w:t>
      </w:r>
    </w:p>
    <w:p w14:paraId="6856251A" w14:textId="77777777" w:rsidR="001363BD" w:rsidRDefault="001363BD" w:rsidP="002112E0">
      <w:pPr>
        <w:ind w:firstLine="720"/>
        <w:rPr>
          <w:rFonts w:ascii="Times New Roman" w:hAnsi="Times New Roman"/>
          <w:b/>
        </w:rPr>
      </w:pPr>
      <w:bookmarkStart w:id="14" w:name="__RefHeading___Toc337380418"/>
    </w:p>
    <w:p w14:paraId="4BDA329B" w14:textId="77777777" w:rsidR="00D20EA1" w:rsidRDefault="00D20EA1" w:rsidP="002112E0">
      <w:pPr>
        <w:ind w:firstLine="720"/>
        <w:rPr>
          <w:rFonts w:ascii="Times New Roman" w:hAnsi="Times New Roman"/>
          <w:b/>
        </w:rPr>
      </w:pPr>
    </w:p>
    <w:p w14:paraId="0CD44E30" w14:textId="4DBF7391" w:rsidR="002112E0" w:rsidRDefault="002112E0" w:rsidP="002112E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1.4.1 Školská integrácia</w:t>
      </w:r>
      <w:bookmarkEnd w:id="14"/>
    </w:p>
    <w:p w14:paraId="6CE457F2" w14:textId="77777777" w:rsidR="00392544" w:rsidRDefault="00392544" w:rsidP="008B369B">
      <w:pPr>
        <w:ind w:firstLine="708"/>
        <w:jc w:val="both"/>
        <w:rPr>
          <w:rFonts w:ascii="Times New Roman" w:hAnsi="Times New Roman"/>
        </w:rPr>
      </w:pPr>
    </w:p>
    <w:p w14:paraId="47C82DCD" w14:textId="53A14517" w:rsidR="008B369B" w:rsidRDefault="002112E0" w:rsidP="008B369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súlade s platnou legislatívou špeciálni pedagógovia CPPPaP spolupracovali s MŠ, ZŠ a SŠ pri vypracovávaní a aktualizácii individuálnych </w:t>
      </w:r>
      <w:proofErr w:type="spellStart"/>
      <w:r>
        <w:rPr>
          <w:rFonts w:ascii="Times New Roman" w:hAnsi="Times New Roman"/>
        </w:rPr>
        <w:t>výchovno</w:t>
      </w:r>
      <w:proofErr w:type="spellEnd"/>
      <w:r>
        <w:rPr>
          <w:rFonts w:ascii="Times New Roman" w:hAnsi="Times New Roman"/>
        </w:rPr>
        <w:t xml:space="preserve"> – vzdelávacích plánov pre deti so špeciálnymi </w:t>
      </w:r>
      <w:proofErr w:type="spellStart"/>
      <w:r>
        <w:rPr>
          <w:rFonts w:ascii="Times New Roman" w:hAnsi="Times New Roman"/>
        </w:rPr>
        <w:t>výchovno</w:t>
      </w:r>
      <w:proofErr w:type="spellEnd"/>
      <w:r>
        <w:rPr>
          <w:rFonts w:ascii="Times New Roman" w:hAnsi="Times New Roman"/>
        </w:rPr>
        <w:t xml:space="preserve"> – vzdelávacími potrebami. </w:t>
      </w:r>
      <w:r w:rsidR="00CA4E04">
        <w:rPr>
          <w:rFonts w:ascii="Times New Roman" w:hAnsi="Times New Roman"/>
        </w:rPr>
        <w:t xml:space="preserve">V priebehu mimoriadnej situácie v období  </w:t>
      </w:r>
      <w:r w:rsidR="00DF62AC">
        <w:rPr>
          <w:rFonts w:ascii="Times New Roman" w:hAnsi="Times New Roman"/>
        </w:rPr>
        <w:t xml:space="preserve">sme čiastočne </w:t>
      </w:r>
      <w:r w:rsidR="00CA4E04">
        <w:rPr>
          <w:rFonts w:ascii="Times New Roman" w:hAnsi="Times New Roman"/>
        </w:rPr>
        <w:t>poskytovali špeciálno-pedagogickú intervenciu prostredníctvo</w:t>
      </w:r>
      <w:r w:rsidR="00BE5BA1">
        <w:rPr>
          <w:rFonts w:ascii="Times New Roman" w:hAnsi="Times New Roman"/>
        </w:rPr>
        <w:t xml:space="preserve">m online priestoru aj ohľadom prispôsobenia vzdelávania individuálne integrovaných žiakov počas dištančného vzdelávania ZŠ a SŠ. </w:t>
      </w:r>
    </w:p>
    <w:p w14:paraId="70D05EAF" w14:textId="77777777" w:rsidR="00E12C08" w:rsidRPr="00CF2A11" w:rsidRDefault="00E12C08" w:rsidP="008B369B">
      <w:pPr>
        <w:ind w:firstLine="708"/>
        <w:jc w:val="both"/>
        <w:rPr>
          <w:rFonts w:ascii="Times New Roman" w:hAnsi="Times New Roman"/>
        </w:rPr>
      </w:pPr>
    </w:p>
    <w:p w14:paraId="04CD542B" w14:textId="44C168B4" w:rsidR="00D20EA1" w:rsidRDefault="002112E0" w:rsidP="002112E0">
      <w:pPr>
        <w:ind w:firstLine="720"/>
        <w:rPr>
          <w:rFonts w:ascii="Times New Roman" w:hAnsi="Times New Roman"/>
        </w:rPr>
      </w:pPr>
      <w:bookmarkStart w:id="15" w:name="__RefHeading___Toc337380419"/>
      <w:r>
        <w:rPr>
          <w:rFonts w:ascii="Times New Roman" w:hAnsi="Times New Roman"/>
          <w:b/>
        </w:rPr>
        <w:t xml:space="preserve">1.4.2 Ďalšie </w:t>
      </w:r>
      <w:proofErr w:type="spellStart"/>
      <w:r>
        <w:rPr>
          <w:rFonts w:ascii="Times New Roman" w:hAnsi="Times New Roman"/>
          <w:b/>
        </w:rPr>
        <w:t>špeciálno</w:t>
      </w:r>
      <w:proofErr w:type="spellEnd"/>
      <w:r>
        <w:rPr>
          <w:rFonts w:ascii="Times New Roman" w:hAnsi="Times New Roman"/>
          <w:b/>
        </w:rPr>
        <w:t xml:space="preserve"> – pedagogické činnosti</w:t>
      </w:r>
      <w:bookmarkEnd w:id="15"/>
    </w:p>
    <w:p w14:paraId="48FCAEC9" w14:textId="77777777" w:rsidR="00392544" w:rsidRDefault="00392544" w:rsidP="00810BAB">
      <w:pPr>
        <w:ind w:firstLine="708"/>
        <w:jc w:val="both"/>
        <w:rPr>
          <w:rFonts w:ascii="Times New Roman" w:hAnsi="Times New Roman"/>
        </w:rPr>
      </w:pPr>
    </w:p>
    <w:p w14:paraId="54229B02" w14:textId="0F0EE1E4" w:rsidR="002112E0" w:rsidRDefault="002112E0" w:rsidP="00810BA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 požiadanie škôl sme realizovali </w:t>
      </w:r>
      <w:proofErr w:type="spellStart"/>
      <w:r>
        <w:rPr>
          <w:rFonts w:ascii="Times New Roman" w:hAnsi="Times New Roman"/>
        </w:rPr>
        <w:t>sociometrické</w:t>
      </w:r>
      <w:proofErr w:type="spellEnd"/>
      <w:r>
        <w:rPr>
          <w:rFonts w:ascii="Times New Roman" w:hAnsi="Times New Roman"/>
        </w:rPr>
        <w:t xml:space="preserve"> vyšetrenia s následnými konzultáciami s pedagógmi. Prebiehali metodické návštevy</w:t>
      </w:r>
      <w:r w:rsidR="00852410">
        <w:rPr>
          <w:rFonts w:ascii="Times New Roman" w:hAnsi="Times New Roman"/>
        </w:rPr>
        <w:t xml:space="preserve"> materských škôl, základných a stredných</w:t>
      </w:r>
      <w:r>
        <w:rPr>
          <w:rFonts w:ascii="Times New Roman" w:hAnsi="Times New Roman"/>
        </w:rPr>
        <w:t xml:space="preserve"> škôl – pozorovanie žiakov so ŠVVP na vyučovaní, konzultácie k individuálnym </w:t>
      </w:r>
      <w:proofErr w:type="spellStart"/>
      <w:r>
        <w:rPr>
          <w:rFonts w:ascii="Times New Roman" w:hAnsi="Times New Roman"/>
        </w:rPr>
        <w:t>výchovno</w:t>
      </w:r>
      <w:proofErr w:type="spellEnd"/>
      <w:r>
        <w:rPr>
          <w:rFonts w:ascii="Times New Roman" w:hAnsi="Times New Roman"/>
        </w:rPr>
        <w:t xml:space="preserve"> – vzdelávacím plánom. </w:t>
      </w:r>
      <w:r w:rsidR="001221A2">
        <w:rPr>
          <w:rFonts w:ascii="Times New Roman" w:hAnsi="Times New Roman"/>
        </w:rPr>
        <w:t xml:space="preserve"> Rovnako sme priebežne konzultovali klientov so ŠVVP so školskými podpornými tímami.</w:t>
      </w:r>
    </w:p>
    <w:p w14:paraId="26D4030F" w14:textId="77777777" w:rsidR="007E548B" w:rsidRPr="007E548B" w:rsidRDefault="007E548B" w:rsidP="007E548B">
      <w:pPr>
        <w:pStyle w:val="Default"/>
      </w:pPr>
      <w:bookmarkStart w:id="16" w:name="__RefHeading___Toc337380420"/>
    </w:p>
    <w:p w14:paraId="1FB648DE" w14:textId="77777777" w:rsidR="00F461DA" w:rsidRDefault="002112E0" w:rsidP="005F045C">
      <w:pPr>
        <w:pStyle w:val="CM21"/>
        <w:spacing w:after="280" w:line="276" w:lineRule="atLeast"/>
        <w:ind w:left="708" w:firstLine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 Úsek metodiky výchovného poradenstva a poradenstva v </w:t>
      </w:r>
      <w:proofErr w:type="spellStart"/>
      <w:r>
        <w:rPr>
          <w:rFonts w:ascii="Times New Roman" w:hAnsi="Times New Roman" w:cs="Times New Roman"/>
          <w:b/>
        </w:rPr>
        <w:t>kariérovom</w:t>
      </w:r>
      <w:proofErr w:type="spellEnd"/>
      <w:r>
        <w:rPr>
          <w:rFonts w:ascii="Times New Roman" w:hAnsi="Times New Roman" w:cs="Times New Roman"/>
          <w:b/>
        </w:rPr>
        <w:t xml:space="preserve"> vývine</w:t>
      </w:r>
      <w:bookmarkStart w:id="17" w:name="__RefHeading___Toc337380421"/>
      <w:bookmarkEnd w:id="16"/>
    </w:p>
    <w:p w14:paraId="2E862AF8" w14:textId="27929A55" w:rsidR="005F045C" w:rsidRDefault="002112E0" w:rsidP="005F045C">
      <w:pPr>
        <w:pStyle w:val="CM21"/>
        <w:spacing w:after="280" w:line="276" w:lineRule="atLeast"/>
        <w:ind w:left="708" w:firstLine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1.5.1 Úsek metodiky výchovného poradenstva</w:t>
      </w:r>
      <w:bookmarkEnd w:id="17"/>
    </w:p>
    <w:p w14:paraId="6C2B41BC" w14:textId="7AAFB160" w:rsidR="002112E0" w:rsidRDefault="002112E0" w:rsidP="005F045C">
      <w:pPr>
        <w:pStyle w:val="CM21"/>
        <w:spacing w:after="280" w:line="276" w:lineRule="atLeast"/>
        <w:ind w:left="70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školskom roku </w:t>
      </w:r>
      <w:r w:rsidR="003838D8">
        <w:rPr>
          <w:rFonts w:ascii="Times New Roman" w:hAnsi="Times New Roman" w:cs="Times New Roman"/>
        </w:rPr>
        <w:t>202</w:t>
      </w:r>
      <w:r w:rsidR="00646A8E">
        <w:rPr>
          <w:rFonts w:ascii="Times New Roman" w:hAnsi="Times New Roman" w:cs="Times New Roman"/>
        </w:rPr>
        <w:t>1</w:t>
      </w:r>
      <w:r w:rsidR="003838D8">
        <w:rPr>
          <w:rFonts w:ascii="Times New Roman" w:hAnsi="Times New Roman" w:cs="Times New Roman"/>
        </w:rPr>
        <w:t>/202</w:t>
      </w:r>
      <w:r w:rsidR="00646A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na úseku metodiky výchovného poradenstva sme:</w:t>
      </w:r>
    </w:p>
    <w:p w14:paraId="5285BABD" w14:textId="65401685" w:rsidR="002112E0" w:rsidRPr="00BE5BA1" w:rsidRDefault="00E93C89" w:rsidP="002112E0">
      <w:pPr>
        <w:pStyle w:val="CM2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Pracovné porady s výchovnými poradcami a koordinátormi prevencie sme realizovali prostredníctvom individuálnych pracovných stretnutí</w:t>
      </w:r>
    </w:p>
    <w:p w14:paraId="6F59BECC" w14:textId="77777777" w:rsidR="002112E0" w:rsidRDefault="002112E0" w:rsidP="002112E0">
      <w:pPr>
        <w:pStyle w:val="CM2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</w:rPr>
        <w:t>poskytovali sme individuálne konzultácie pre výchovných poradcov</w:t>
      </w:r>
    </w:p>
    <w:p w14:paraId="60F985A7" w14:textId="77777777" w:rsidR="002112E0" w:rsidRDefault="002112E0" w:rsidP="002112E0">
      <w:pPr>
        <w:pStyle w:val="CM2"/>
        <w:numPr>
          <w:ilvl w:val="0"/>
          <w:numId w:val="17"/>
        </w:numPr>
        <w:jc w:val="both"/>
      </w:pPr>
      <w:r>
        <w:t xml:space="preserve">poskytovali sme poradenstvo pri výchovných a vzdelávacích problémoch, pri profesijnej orientácii a zaraďovaní zdravotne znevýhodnených žiakov do škôl a odborov </w:t>
      </w:r>
    </w:p>
    <w:p w14:paraId="5F894716" w14:textId="77777777" w:rsidR="002112E0" w:rsidRDefault="002112E0" w:rsidP="002112E0">
      <w:pPr>
        <w:pStyle w:val="Default"/>
      </w:pPr>
    </w:p>
    <w:p w14:paraId="3078F4A7" w14:textId="77777777" w:rsidR="002112E0" w:rsidRDefault="002112E0" w:rsidP="009E41FC">
      <w:pPr>
        <w:pStyle w:val="CM12"/>
        <w:numPr>
          <w:ilvl w:val="2"/>
          <w:numId w:val="31"/>
        </w:numPr>
        <w:rPr>
          <w:rFonts w:ascii="Times New Roman" w:hAnsi="Times New Roman" w:cs="Times New Roman"/>
          <w:b/>
        </w:rPr>
      </w:pPr>
      <w:bookmarkStart w:id="18" w:name="__RefHeading___Toc337380422"/>
      <w:r>
        <w:rPr>
          <w:rFonts w:ascii="Times New Roman" w:hAnsi="Times New Roman" w:cs="Times New Roman"/>
          <w:b/>
        </w:rPr>
        <w:t xml:space="preserve">Úsek poradenstva v </w:t>
      </w:r>
      <w:proofErr w:type="spellStart"/>
      <w:r>
        <w:rPr>
          <w:rFonts w:ascii="Times New Roman" w:hAnsi="Times New Roman" w:cs="Times New Roman"/>
          <w:b/>
        </w:rPr>
        <w:t>kariérovom</w:t>
      </w:r>
      <w:proofErr w:type="spellEnd"/>
      <w:r>
        <w:rPr>
          <w:rFonts w:ascii="Times New Roman" w:hAnsi="Times New Roman" w:cs="Times New Roman"/>
          <w:b/>
        </w:rPr>
        <w:t xml:space="preserve"> vývine</w:t>
      </w:r>
      <w:bookmarkEnd w:id="18"/>
    </w:p>
    <w:p w14:paraId="2B4E8675" w14:textId="77777777" w:rsidR="009E41FC" w:rsidRPr="009E41FC" w:rsidRDefault="009E41FC" w:rsidP="009E41FC">
      <w:pPr>
        <w:pStyle w:val="Default"/>
        <w:ind w:left="1428"/>
      </w:pPr>
    </w:p>
    <w:p w14:paraId="7E88FD88" w14:textId="03FC1A4F" w:rsidR="002112E0" w:rsidRDefault="002112E0" w:rsidP="005F045C">
      <w:pPr>
        <w:pStyle w:val="Default"/>
        <w:spacing w:line="276" w:lineRule="atLeast"/>
        <w:ind w:firstLine="6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 školskom roku </w:t>
      </w:r>
      <w:r w:rsidR="003838D8">
        <w:rPr>
          <w:rFonts w:ascii="Times New Roman" w:hAnsi="Times New Roman" w:cs="Times New Roman"/>
          <w:color w:val="auto"/>
        </w:rPr>
        <w:t>202</w:t>
      </w:r>
      <w:r w:rsidR="00646A8E">
        <w:rPr>
          <w:rFonts w:ascii="Times New Roman" w:hAnsi="Times New Roman" w:cs="Times New Roman"/>
          <w:color w:val="auto"/>
        </w:rPr>
        <w:t>1</w:t>
      </w:r>
      <w:r w:rsidR="003838D8">
        <w:rPr>
          <w:rFonts w:ascii="Times New Roman" w:hAnsi="Times New Roman" w:cs="Times New Roman"/>
          <w:color w:val="auto"/>
        </w:rPr>
        <w:t>/202</w:t>
      </w:r>
      <w:r w:rsidR="00646A8E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sme na úseku poradenstva v </w:t>
      </w:r>
      <w:proofErr w:type="spellStart"/>
      <w:r>
        <w:rPr>
          <w:rFonts w:ascii="Times New Roman" w:hAnsi="Times New Roman" w:cs="Times New Roman"/>
          <w:color w:val="auto"/>
        </w:rPr>
        <w:t>kariérovom</w:t>
      </w:r>
      <w:proofErr w:type="spellEnd"/>
      <w:r>
        <w:rPr>
          <w:rFonts w:ascii="Times New Roman" w:hAnsi="Times New Roman" w:cs="Times New Roman"/>
          <w:color w:val="auto"/>
        </w:rPr>
        <w:t xml:space="preserve"> vývine:</w:t>
      </w:r>
    </w:p>
    <w:p w14:paraId="68735219" w14:textId="52A0CACB" w:rsidR="002112E0" w:rsidRDefault="002112E0" w:rsidP="002112E0">
      <w:pPr>
        <w:pStyle w:val="Default"/>
        <w:numPr>
          <w:ilvl w:val="0"/>
          <w:numId w:val="18"/>
        </w:numPr>
        <w:spacing w:line="276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zrealizovali skupinové psychologické testovanie k voľbe povolania, s následnými individuálnymi  konzultáciami u psychológa pre žiakov 3. ročníka gymnázia</w:t>
      </w:r>
      <w:r w:rsidR="00CF2A11">
        <w:rPr>
          <w:rFonts w:ascii="Times New Roman" w:hAnsi="Times New Roman" w:cs="Times New Roman"/>
          <w:color w:val="auto"/>
        </w:rPr>
        <w:t xml:space="preserve"> a 4 ročník </w:t>
      </w:r>
      <w:r w:rsidR="00CF2A11">
        <w:rPr>
          <w:rFonts w:ascii="Times New Roman" w:hAnsi="Times New Roman" w:cs="Times New Roman"/>
          <w:color w:val="auto"/>
        </w:rPr>
        <w:lastRenderedPageBreak/>
        <w:t>bilingválneho gymnázia</w:t>
      </w:r>
      <w:r w:rsidR="003838D8">
        <w:rPr>
          <w:rFonts w:ascii="Times New Roman" w:hAnsi="Times New Roman" w:cs="Times New Roman"/>
          <w:color w:val="auto"/>
        </w:rPr>
        <w:t xml:space="preserve"> v prezentačnej aj dištančnej forme.</w:t>
      </w:r>
    </w:p>
    <w:p w14:paraId="2B21877D" w14:textId="77777777" w:rsidR="002112E0" w:rsidRPr="00CF2A11" w:rsidRDefault="002112E0" w:rsidP="002112E0">
      <w:pPr>
        <w:pStyle w:val="Default"/>
        <w:numPr>
          <w:ilvl w:val="0"/>
          <w:numId w:val="18"/>
        </w:numPr>
        <w:spacing w:line="276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realizovali individuálne poradenstvo k voľbe povolania na základe požiadaviek žiakov ZŠ a SŠ a ich zákonných zástu</w:t>
      </w:r>
      <w:r>
        <w:rPr>
          <w:rFonts w:ascii="Times New Roman" w:hAnsi="Times New Roman" w:cs="Times New Roman"/>
        </w:rPr>
        <w:t>pcov</w:t>
      </w:r>
    </w:p>
    <w:p w14:paraId="40578A4C" w14:textId="7995C965" w:rsidR="00CF2A11" w:rsidRPr="009D2D5E" w:rsidRDefault="00CF2A11" w:rsidP="002112E0">
      <w:pPr>
        <w:pStyle w:val="Default"/>
        <w:numPr>
          <w:ilvl w:val="0"/>
          <w:numId w:val="18"/>
        </w:numPr>
        <w:spacing w:line="276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podpora  výchovných poradcov pri vyplňovaní dokumentácie ohľadom individuálne začlenených žiakov</w:t>
      </w:r>
    </w:p>
    <w:p w14:paraId="025C1DC8" w14:textId="20CA2F63" w:rsidR="009D2D5E" w:rsidRDefault="009D2D5E" w:rsidP="009D2D5E">
      <w:pPr>
        <w:pStyle w:val="Default"/>
        <w:spacing w:line="276" w:lineRule="atLeast"/>
        <w:ind w:left="720"/>
        <w:jc w:val="both"/>
        <w:rPr>
          <w:rFonts w:ascii="Times New Roman" w:hAnsi="Times New Roman" w:cs="Times New Roman"/>
          <w:b/>
        </w:rPr>
      </w:pPr>
    </w:p>
    <w:p w14:paraId="07889EB1" w14:textId="77777777" w:rsidR="00392544" w:rsidRDefault="00392544" w:rsidP="009D2D5E">
      <w:pPr>
        <w:pStyle w:val="Default"/>
        <w:spacing w:line="276" w:lineRule="atLeast"/>
        <w:ind w:left="720"/>
        <w:jc w:val="both"/>
        <w:rPr>
          <w:rFonts w:ascii="Times New Roman" w:hAnsi="Times New Roman" w:cs="Times New Roman"/>
          <w:b/>
        </w:rPr>
      </w:pPr>
    </w:p>
    <w:p w14:paraId="79614ED0" w14:textId="50B44F70" w:rsidR="002112E0" w:rsidRDefault="002112E0" w:rsidP="00EA1799">
      <w:pPr>
        <w:jc w:val="both"/>
        <w:rPr>
          <w:rFonts w:ascii="Times New Roman" w:hAnsi="Times New Roman"/>
          <w:b/>
        </w:rPr>
      </w:pPr>
      <w:r w:rsidRPr="00B36401">
        <w:rPr>
          <w:rFonts w:ascii="Times New Roman" w:hAnsi="Times New Roman"/>
          <w:b/>
          <w:sz w:val="28"/>
          <w:szCs w:val="28"/>
        </w:rPr>
        <w:t xml:space="preserve">2. </w:t>
      </w:r>
      <w:bookmarkStart w:id="19" w:name="__RefHeading___Toc337380424"/>
      <w:r w:rsidRPr="00B36401">
        <w:rPr>
          <w:rFonts w:ascii="Times New Roman" w:hAnsi="Times New Roman"/>
          <w:b/>
          <w:sz w:val="28"/>
          <w:szCs w:val="28"/>
        </w:rPr>
        <w:t xml:space="preserve">Údaje o počte zamestnancov a plnení kvalifikačného predpokladu zamestnancov CPPPaP (§2 ods. 1 písm. </w:t>
      </w:r>
      <w:r w:rsidR="007D73CC">
        <w:rPr>
          <w:rFonts w:ascii="Times New Roman" w:hAnsi="Times New Roman"/>
          <w:b/>
          <w:sz w:val="28"/>
          <w:szCs w:val="28"/>
        </w:rPr>
        <w:t>e</w:t>
      </w:r>
      <w:r w:rsidRPr="00B36401">
        <w:rPr>
          <w:rFonts w:ascii="Times New Roman" w:hAnsi="Times New Roman"/>
          <w:b/>
          <w:sz w:val="28"/>
          <w:szCs w:val="28"/>
        </w:rPr>
        <w:t>)</w:t>
      </w:r>
      <w:bookmarkEnd w:id="19"/>
    </w:p>
    <w:p w14:paraId="25196D29" w14:textId="77777777" w:rsidR="00466E3D" w:rsidRDefault="00466E3D" w:rsidP="00EA1799">
      <w:pPr>
        <w:jc w:val="both"/>
        <w:rPr>
          <w:rFonts w:ascii="Times New Roman" w:hAnsi="Times New Roman"/>
          <w:b/>
        </w:rPr>
      </w:pPr>
    </w:p>
    <w:p w14:paraId="5B7D9170" w14:textId="77777777" w:rsidR="00617241" w:rsidRDefault="00617241" w:rsidP="002112E0">
      <w:pPr>
        <w:rPr>
          <w:rFonts w:ascii="Times New Roman" w:hAnsi="Times New Roman"/>
          <w:b/>
        </w:rPr>
      </w:pPr>
    </w:p>
    <w:p w14:paraId="7B4163D4" w14:textId="77777777" w:rsidR="002112E0" w:rsidRDefault="002112E0" w:rsidP="002112E0">
      <w:pPr>
        <w:ind w:firstLine="720"/>
        <w:rPr>
          <w:rFonts w:ascii="Times New Roman" w:hAnsi="Times New Roman"/>
          <w:b/>
        </w:rPr>
      </w:pPr>
      <w:bookmarkStart w:id="20" w:name="__RefHeading___Toc337380425"/>
      <w:r>
        <w:rPr>
          <w:rFonts w:ascii="Times New Roman" w:hAnsi="Times New Roman"/>
          <w:b/>
        </w:rPr>
        <w:t xml:space="preserve">2.1. </w:t>
      </w:r>
      <w:r w:rsidR="001E3CB5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rehľad o zamestnancoch poradne</w:t>
      </w:r>
      <w:bookmarkEnd w:id="20"/>
    </w:p>
    <w:p w14:paraId="4550184A" w14:textId="77777777" w:rsidR="009957C9" w:rsidRDefault="009957C9" w:rsidP="00617241">
      <w:pPr>
        <w:ind w:firstLine="708"/>
        <w:jc w:val="both"/>
        <w:rPr>
          <w:rFonts w:ascii="Times New Roman" w:hAnsi="Times New Roman"/>
        </w:rPr>
      </w:pPr>
    </w:p>
    <w:p w14:paraId="4092A53B" w14:textId="024C5471" w:rsidR="00643EAA" w:rsidRDefault="002112E0" w:rsidP="006172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Komplexné poradenské služby psychologické, </w:t>
      </w:r>
      <w:proofErr w:type="spellStart"/>
      <w:r>
        <w:rPr>
          <w:rFonts w:ascii="Times New Roman" w:hAnsi="Times New Roman"/>
        </w:rPr>
        <w:t>špeciálno</w:t>
      </w:r>
      <w:proofErr w:type="spellEnd"/>
      <w:r>
        <w:rPr>
          <w:rFonts w:ascii="Times New Roman" w:hAnsi="Times New Roman"/>
        </w:rPr>
        <w:t xml:space="preserve"> – pedagogic</w:t>
      </w:r>
      <w:r w:rsidR="00466E3D">
        <w:rPr>
          <w:rFonts w:ascii="Times New Roman" w:hAnsi="Times New Roman"/>
        </w:rPr>
        <w:t>ké a pedagogické zabezpečovali 4</w:t>
      </w:r>
      <w:r>
        <w:rPr>
          <w:rFonts w:ascii="Times New Roman" w:hAnsi="Times New Roman"/>
        </w:rPr>
        <w:t xml:space="preserve"> psychológovia, z toho 1 psychológ zabezpečoval plnenie úloh na úseku metodiky výchovného poradenstva a kariérneho poradenstva, 2 špeciálni pedagógovia, </w:t>
      </w:r>
      <w:r w:rsidR="00643E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466E3D">
        <w:rPr>
          <w:rFonts w:ascii="Times New Roman" w:hAnsi="Times New Roman"/>
        </w:rPr>
        <w:t>psychológ</w:t>
      </w:r>
      <w:r>
        <w:rPr>
          <w:rFonts w:ascii="Times New Roman" w:hAnsi="Times New Roman"/>
        </w:rPr>
        <w:t xml:space="preserve"> -metodik pre prevenciu.</w:t>
      </w:r>
      <w:r w:rsidR="00643EAA">
        <w:rPr>
          <w:rFonts w:ascii="Times New Roman" w:hAnsi="Times New Roman"/>
        </w:rPr>
        <w:t xml:space="preserve"> </w:t>
      </w:r>
    </w:p>
    <w:p w14:paraId="169FBCAC" w14:textId="604DC00F" w:rsidR="002112E0" w:rsidRDefault="002112E0" w:rsidP="006172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466E3D">
        <w:rPr>
          <w:rFonts w:ascii="Times New Roman" w:hAnsi="Times New Roman"/>
        </w:rPr>
        <w:t>S</w:t>
      </w:r>
      <w:r>
        <w:rPr>
          <w:rFonts w:ascii="Times New Roman" w:hAnsi="Times New Roman"/>
        </w:rPr>
        <w:t>ociálno</w:t>
      </w:r>
      <w:proofErr w:type="spellEnd"/>
      <w:r>
        <w:rPr>
          <w:rFonts w:ascii="Times New Roman" w:hAnsi="Times New Roman"/>
        </w:rPr>
        <w:t xml:space="preserve"> – administratívn</w:t>
      </w:r>
      <w:r w:rsidR="00EB306E">
        <w:rPr>
          <w:rFonts w:ascii="Times New Roman" w:hAnsi="Times New Roman"/>
        </w:rPr>
        <w:t xml:space="preserve">y </w:t>
      </w:r>
      <w:r>
        <w:rPr>
          <w:rFonts w:ascii="Times New Roman" w:hAnsi="Times New Roman"/>
        </w:rPr>
        <w:t>pracovní</w:t>
      </w:r>
      <w:r w:rsidR="00EB306E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</w:t>
      </w:r>
      <w:r w:rsidR="00466E3D">
        <w:rPr>
          <w:rFonts w:ascii="Times New Roman" w:hAnsi="Times New Roman"/>
        </w:rPr>
        <w:t>zastáva zároveň</w:t>
      </w:r>
      <w:r w:rsidR="00EB306E">
        <w:rPr>
          <w:rFonts w:ascii="Times New Roman" w:hAnsi="Times New Roman"/>
        </w:rPr>
        <w:t xml:space="preserve"> čiastočne</w:t>
      </w:r>
      <w:r w:rsidR="00466E3D">
        <w:rPr>
          <w:rFonts w:ascii="Times New Roman" w:hAnsi="Times New Roman"/>
        </w:rPr>
        <w:t xml:space="preserve"> aj</w:t>
      </w:r>
      <w:r w:rsidR="00EB306E">
        <w:rPr>
          <w:rFonts w:ascii="Times New Roman" w:hAnsi="Times New Roman"/>
        </w:rPr>
        <w:t xml:space="preserve"> personálnu</w:t>
      </w:r>
      <w:r>
        <w:rPr>
          <w:rFonts w:ascii="Times New Roman" w:hAnsi="Times New Roman"/>
        </w:rPr>
        <w:t xml:space="preserve"> agendu.</w:t>
      </w:r>
      <w:r w:rsidR="00EB306E">
        <w:rPr>
          <w:rFonts w:ascii="Times New Roman" w:hAnsi="Times New Roman"/>
        </w:rPr>
        <w:t xml:space="preserve"> Ekonomická agenda je zabezpečovaná externe.</w:t>
      </w:r>
      <w:r>
        <w:rPr>
          <w:rFonts w:ascii="Times New Roman" w:hAnsi="Times New Roman"/>
        </w:rPr>
        <w:t xml:space="preserve"> Všetci zamestnanci CPPPaP spĺňajú kvalifikačné predpoklady v súlade s platnou legislatívou. </w:t>
      </w:r>
    </w:p>
    <w:p w14:paraId="0915C151" w14:textId="75BDC1B6" w:rsidR="00617241" w:rsidRDefault="00402D37" w:rsidP="00617241">
      <w:pPr>
        <w:ind w:firstLine="708"/>
        <w:jc w:val="both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FBBEE1" wp14:editId="09117E4F">
            <wp:simplePos x="0" y="0"/>
            <wp:positionH relativeFrom="column">
              <wp:posOffset>170815</wp:posOffset>
            </wp:positionH>
            <wp:positionV relativeFrom="paragraph">
              <wp:posOffset>193734</wp:posOffset>
            </wp:positionV>
            <wp:extent cx="5426330" cy="1249045"/>
            <wp:effectExtent l="19050" t="19050" r="22225" b="27305"/>
            <wp:wrapTight wrapText="bothSides">
              <wp:wrapPolygon edited="0">
                <wp:start x="-76" y="-329"/>
                <wp:lineTo x="-76" y="21743"/>
                <wp:lineTo x="21613" y="21743"/>
                <wp:lineTo x="21613" y="-329"/>
                <wp:lineTo x="-76" y="-329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" t="38095" r="18650" b="27572"/>
                    <a:stretch/>
                  </pic:blipFill>
                  <pic:spPr bwMode="auto">
                    <a:xfrm>
                      <a:off x="0" y="0"/>
                      <a:ext cx="5426330" cy="1249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2A6080F" w14:textId="5A1BC0BC" w:rsidR="001E3CB5" w:rsidRDefault="001E3CB5" w:rsidP="00402D37">
      <w:pPr>
        <w:ind w:firstLine="708"/>
        <w:rPr>
          <w:rFonts w:ascii="Times New Roman" w:hAnsi="Times New Roman"/>
          <w:b/>
        </w:rPr>
      </w:pPr>
    </w:p>
    <w:p w14:paraId="568FF3CD" w14:textId="2E720C69" w:rsidR="001E3CB5" w:rsidRDefault="001E3CB5" w:rsidP="001E3CB5">
      <w:pPr>
        <w:ind w:firstLine="708"/>
        <w:jc w:val="both"/>
        <w:rPr>
          <w:rFonts w:ascii="Times New Roman" w:hAnsi="Times New Roman"/>
          <w:b/>
        </w:rPr>
      </w:pPr>
    </w:p>
    <w:p w14:paraId="036860AE" w14:textId="5B694D76" w:rsidR="00643EAA" w:rsidRPr="00643EAA" w:rsidRDefault="00643EAA" w:rsidP="00643EA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364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EAA">
        <w:rPr>
          <w:rFonts w:ascii="Times New Roman" w:hAnsi="Times New Roman"/>
          <w:b/>
          <w:sz w:val="28"/>
          <w:szCs w:val="28"/>
        </w:rPr>
        <w:t>Plnenie kvalifikačných predpokladov odborných zamestnancov CPPPaP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401">
        <w:rPr>
          <w:rFonts w:ascii="Times New Roman" w:hAnsi="Times New Roman"/>
          <w:b/>
          <w:sz w:val="28"/>
          <w:szCs w:val="28"/>
        </w:rPr>
        <w:t xml:space="preserve"> (§2 ods. 1 písm. </w:t>
      </w:r>
      <w:r>
        <w:rPr>
          <w:rFonts w:ascii="Times New Roman" w:hAnsi="Times New Roman"/>
          <w:b/>
          <w:sz w:val="28"/>
          <w:szCs w:val="28"/>
        </w:rPr>
        <w:t>e</w:t>
      </w:r>
      <w:r w:rsidRPr="00B36401">
        <w:rPr>
          <w:rFonts w:ascii="Times New Roman" w:hAnsi="Times New Roman"/>
          <w:b/>
          <w:sz w:val="28"/>
          <w:szCs w:val="28"/>
        </w:rPr>
        <w:t>)</w:t>
      </w:r>
    </w:p>
    <w:p w14:paraId="6B88DCD5" w14:textId="77777777" w:rsidR="001E3CB5" w:rsidRPr="00643EAA" w:rsidRDefault="001E3CB5" w:rsidP="0061724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C8CBDA7" w14:textId="77777777" w:rsidR="007A1EA3" w:rsidRDefault="007A1EA3" w:rsidP="00617241">
      <w:pPr>
        <w:ind w:firstLine="708"/>
        <w:jc w:val="both"/>
        <w:rPr>
          <w:rFonts w:ascii="Times New Roman" w:hAnsi="Times New Roman"/>
          <w:b/>
        </w:rPr>
      </w:pPr>
    </w:p>
    <w:p w14:paraId="3E54AD9F" w14:textId="1434291E" w:rsidR="002112E0" w:rsidRDefault="00643EAA" w:rsidP="002112E0">
      <w:pPr>
        <w:ind w:firstLine="720"/>
        <w:rPr>
          <w:rFonts w:ascii="Times New Roman" w:hAnsi="Times New Roman"/>
        </w:rPr>
      </w:pPr>
      <w:bookmarkStart w:id="21" w:name="__RefHeading___Toc337380426"/>
      <w:r>
        <w:rPr>
          <w:rFonts w:ascii="Times New Roman" w:hAnsi="Times New Roman"/>
          <w:b/>
        </w:rPr>
        <w:t>3</w:t>
      </w:r>
      <w:r w:rsidR="002112E0">
        <w:rPr>
          <w:rFonts w:ascii="Times New Roman" w:hAnsi="Times New Roman"/>
          <w:b/>
        </w:rPr>
        <w:t>.1 Plnenie kvalifikačných predpokladov odborných zamestnancov CPPPaP</w:t>
      </w:r>
      <w:bookmarkEnd w:id="21"/>
    </w:p>
    <w:p w14:paraId="519593A3" w14:textId="1C37BE37" w:rsidR="002112E0" w:rsidRDefault="002112E0" w:rsidP="006172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Všetci odborní zamestnanci CPPPaP spĺňajú kvalifikačné predpo</w:t>
      </w:r>
      <w:r w:rsidR="00BE5BA1">
        <w:rPr>
          <w:rFonts w:ascii="Times New Roman" w:hAnsi="Times New Roman"/>
        </w:rPr>
        <w:t>klady v súlade so zákonom č. 338/2019</w:t>
      </w:r>
      <w:r>
        <w:rPr>
          <w:rFonts w:ascii="Times New Roman" w:hAnsi="Times New Roman"/>
        </w:rPr>
        <w:t xml:space="preserve"> Z. z. o pedagogických zamestnancoch a odborných zamestnancoch a o zmene a doplnení niektorých zákonov. </w:t>
      </w:r>
    </w:p>
    <w:p w14:paraId="724DBD1D" w14:textId="77777777" w:rsidR="0095390E" w:rsidRDefault="0095390E" w:rsidP="00617241">
      <w:pPr>
        <w:ind w:firstLine="708"/>
        <w:jc w:val="both"/>
        <w:rPr>
          <w:rFonts w:ascii="Times New Roman" w:hAnsi="Times New Roman"/>
          <w:b/>
        </w:rPr>
      </w:pPr>
    </w:p>
    <w:p w14:paraId="2B5CE6C4" w14:textId="77777777" w:rsidR="0095390E" w:rsidRDefault="0095390E" w:rsidP="00617241">
      <w:pPr>
        <w:ind w:firstLine="708"/>
        <w:jc w:val="both"/>
        <w:rPr>
          <w:rFonts w:ascii="Times New Roman" w:hAnsi="Times New Roman"/>
          <w:b/>
        </w:rPr>
      </w:pPr>
    </w:p>
    <w:p w14:paraId="3AD2DCDA" w14:textId="77777777" w:rsidR="002112E0" w:rsidRDefault="002112E0" w:rsidP="002112E0">
      <w:pPr>
        <w:pStyle w:val="Bezriadkovania1"/>
        <w:ind w:left="7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C8A2DF" w14:textId="77777777" w:rsidR="005F045C" w:rsidRDefault="005F045C" w:rsidP="002112E0">
      <w:pPr>
        <w:pStyle w:val="Bezriadkovania1"/>
        <w:jc w:val="both"/>
        <w:rPr>
          <w:rFonts w:ascii="Times New Roman" w:hAnsi="Times New Roman" w:cs="Times New Roman"/>
        </w:rPr>
      </w:pPr>
    </w:p>
    <w:p w14:paraId="6D1D0A8B" w14:textId="57161B33" w:rsidR="002112E0" w:rsidRPr="00B36401" w:rsidRDefault="002112E0" w:rsidP="00B36401">
      <w:pPr>
        <w:jc w:val="both"/>
        <w:rPr>
          <w:rFonts w:ascii="Times New Roman" w:hAnsi="Times New Roman"/>
          <w:b/>
          <w:sz w:val="28"/>
          <w:szCs w:val="28"/>
        </w:rPr>
      </w:pPr>
      <w:bookmarkStart w:id="22" w:name="__RefHeading___Toc337380430"/>
      <w:r w:rsidRPr="00B36401">
        <w:rPr>
          <w:rFonts w:ascii="Times New Roman" w:hAnsi="Times New Roman"/>
          <w:b/>
          <w:sz w:val="28"/>
          <w:szCs w:val="28"/>
        </w:rPr>
        <w:t xml:space="preserve">4. Údaje o aktivitách a prezentácii CPPPaP na verejnosti (§2 ods. 1 písm. </w:t>
      </w:r>
      <w:r w:rsidR="00143DC1">
        <w:rPr>
          <w:rFonts w:ascii="Times New Roman" w:hAnsi="Times New Roman"/>
          <w:b/>
          <w:sz w:val="28"/>
          <w:szCs w:val="28"/>
        </w:rPr>
        <w:t>g</w:t>
      </w:r>
      <w:r w:rsidRPr="00B36401">
        <w:rPr>
          <w:rFonts w:ascii="Times New Roman" w:hAnsi="Times New Roman"/>
          <w:b/>
          <w:sz w:val="28"/>
          <w:szCs w:val="28"/>
        </w:rPr>
        <w:t>)</w:t>
      </w:r>
      <w:bookmarkEnd w:id="22"/>
    </w:p>
    <w:p w14:paraId="0E2A65EB" w14:textId="77777777" w:rsidR="004B0840" w:rsidRDefault="004B0840" w:rsidP="002112E0">
      <w:pPr>
        <w:jc w:val="both"/>
        <w:rPr>
          <w:rFonts w:ascii="Times New Roman" w:hAnsi="Times New Roman"/>
        </w:rPr>
      </w:pPr>
    </w:p>
    <w:p w14:paraId="0B949FBF" w14:textId="53547AC3" w:rsidR="00C61942" w:rsidRDefault="002112E0" w:rsidP="004B08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CPPPaP spolupracuje s regionálnym týždenníkom, v ktorom uverejňuje články o</w:t>
      </w:r>
      <w:r w:rsidR="004D51DD">
        <w:rPr>
          <w:rFonts w:ascii="Times New Roman" w:hAnsi="Times New Roman"/>
        </w:rPr>
        <w:t> </w:t>
      </w:r>
      <w:r>
        <w:rPr>
          <w:rFonts w:ascii="Times New Roman" w:hAnsi="Times New Roman"/>
        </w:rPr>
        <w:t>podujatiach</w:t>
      </w:r>
      <w:r w:rsidR="004D51DD">
        <w:rPr>
          <w:rFonts w:ascii="Times New Roman" w:hAnsi="Times New Roman"/>
        </w:rPr>
        <w:t xml:space="preserve">. Na webovej stránke a sociálnych sieťach pravidelne CPPPaP zverejňuje odborné články. Rovnako informuje širokú verejnosť o svojej činnosti a plánovaných aktivitách. </w:t>
      </w:r>
      <w:r w:rsidR="000232F5">
        <w:rPr>
          <w:rFonts w:ascii="Times New Roman" w:hAnsi="Times New Roman"/>
        </w:rPr>
        <w:t xml:space="preserve">Počas pandémie Covid -19 a v súvislosti s vojnovým konfliktom na Ukrajine </w:t>
      </w:r>
      <w:r w:rsidR="00EB306E">
        <w:rPr>
          <w:rFonts w:ascii="Times New Roman" w:hAnsi="Times New Roman"/>
        </w:rPr>
        <w:t xml:space="preserve">sme na týchto médiách </w:t>
      </w:r>
      <w:r w:rsidR="00EB306E">
        <w:rPr>
          <w:rFonts w:ascii="Times New Roman" w:hAnsi="Times New Roman"/>
        </w:rPr>
        <w:lastRenderedPageBreak/>
        <w:t>pravidelne ponúkali rôzne metodické a odborné materiály určené pre odbornú a širokú verejnosť.</w:t>
      </w:r>
    </w:p>
    <w:p w14:paraId="5FC11EC7" w14:textId="77777777" w:rsidR="002112E0" w:rsidRDefault="002112E0" w:rsidP="002112E0">
      <w:pPr>
        <w:jc w:val="both"/>
        <w:rPr>
          <w:rFonts w:ascii="Times New Roman" w:hAnsi="Times New Roman"/>
        </w:rPr>
      </w:pPr>
    </w:p>
    <w:p w14:paraId="0EC6A192" w14:textId="77777777" w:rsidR="00E605F2" w:rsidRDefault="00E605F2" w:rsidP="002112E0">
      <w:pPr>
        <w:jc w:val="both"/>
        <w:rPr>
          <w:rFonts w:ascii="Times New Roman" w:hAnsi="Times New Roman"/>
        </w:rPr>
      </w:pPr>
    </w:p>
    <w:p w14:paraId="75311961" w14:textId="77777777" w:rsidR="00E605F2" w:rsidRDefault="00E605F2" w:rsidP="002112E0">
      <w:pPr>
        <w:jc w:val="both"/>
        <w:rPr>
          <w:rFonts w:ascii="Times New Roman" w:hAnsi="Times New Roman"/>
          <w:b/>
        </w:rPr>
      </w:pPr>
    </w:p>
    <w:p w14:paraId="73E5276C" w14:textId="77777777" w:rsidR="00BC07F2" w:rsidRDefault="00BC07F2" w:rsidP="002112E0">
      <w:pPr>
        <w:rPr>
          <w:rFonts w:ascii="Times New Roman" w:hAnsi="Times New Roman"/>
        </w:rPr>
      </w:pPr>
    </w:p>
    <w:p w14:paraId="0B661AAF" w14:textId="77777777" w:rsidR="00E605F2" w:rsidRDefault="00E605F2" w:rsidP="002112E0">
      <w:pPr>
        <w:rPr>
          <w:rFonts w:ascii="Times New Roman" w:hAnsi="Times New Roman"/>
        </w:rPr>
      </w:pPr>
    </w:p>
    <w:p w14:paraId="671A5395" w14:textId="77AAF7A5" w:rsidR="002112E0" w:rsidRPr="00B36401" w:rsidRDefault="009957C9" w:rsidP="004B0840">
      <w:pPr>
        <w:jc w:val="both"/>
        <w:rPr>
          <w:rFonts w:ascii="Times New Roman" w:hAnsi="Times New Roman"/>
          <w:b/>
          <w:sz w:val="28"/>
          <w:szCs w:val="28"/>
        </w:rPr>
      </w:pPr>
      <w:bookmarkStart w:id="23" w:name="__RefHeading___Toc337380432"/>
      <w:bookmarkEnd w:id="23"/>
      <w:r>
        <w:rPr>
          <w:rFonts w:ascii="Times New Roman" w:hAnsi="Times New Roman"/>
          <w:b/>
          <w:sz w:val="28"/>
          <w:szCs w:val="28"/>
        </w:rPr>
        <w:t>5</w:t>
      </w:r>
      <w:r w:rsidR="002112E0" w:rsidRPr="00B36401">
        <w:rPr>
          <w:rFonts w:ascii="Times New Roman" w:hAnsi="Times New Roman"/>
          <w:b/>
          <w:sz w:val="28"/>
          <w:szCs w:val="28"/>
        </w:rPr>
        <w:t xml:space="preserve">. Údaje o priestorových a materiálno-technických podmienkach poradne (§2 ods. 1 písm. </w:t>
      </w:r>
      <w:r w:rsidR="00143DC1">
        <w:rPr>
          <w:rFonts w:ascii="Times New Roman" w:hAnsi="Times New Roman"/>
          <w:b/>
          <w:sz w:val="28"/>
          <w:szCs w:val="28"/>
        </w:rPr>
        <w:t>j</w:t>
      </w:r>
      <w:r w:rsidR="002112E0" w:rsidRPr="00B36401">
        <w:rPr>
          <w:rFonts w:ascii="Times New Roman" w:hAnsi="Times New Roman"/>
          <w:b/>
          <w:sz w:val="28"/>
          <w:szCs w:val="28"/>
        </w:rPr>
        <w:t>)</w:t>
      </w:r>
    </w:p>
    <w:p w14:paraId="78057B2E" w14:textId="77777777" w:rsidR="004B0840" w:rsidRDefault="004B0840" w:rsidP="002112E0">
      <w:pPr>
        <w:ind w:firstLine="720"/>
        <w:rPr>
          <w:rFonts w:ascii="Times New Roman" w:hAnsi="Times New Roman"/>
          <w:b/>
        </w:rPr>
      </w:pPr>
      <w:bookmarkStart w:id="24" w:name="__RefHeading___Toc337380433"/>
    </w:p>
    <w:p w14:paraId="05537DD0" w14:textId="05B53851" w:rsidR="002112E0" w:rsidRDefault="009957C9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2112E0">
        <w:rPr>
          <w:rFonts w:ascii="Times New Roman" w:hAnsi="Times New Roman"/>
          <w:b/>
        </w:rPr>
        <w:t>.1.Priestorové podmienky</w:t>
      </w:r>
      <w:bookmarkEnd w:id="24"/>
    </w:p>
    <w:p w14:paraId="6F0E4FD4" w14:textId="50152297" w:rsidR="002112E0" w:rsidRDefault="002112E0" w:rsidP="00A03B3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CPPPaP sídli v prenajatých priestoroch v budove Ministerstva vnútra SR, priestory sú veľkosťou vyhovujúce, v roku 2012 zrekonštruované, slúžia účelom a zameraniu poradne. Zmluvu na prenájom máme uzatvorenú s MV SR na 5 rokov.</w:t>
      </w:r>
      <w:r w:rsidR="00143DC1">
        <w:rPr>
          <w:rFonts w:ascii="Times New Roman" w:hAnsi="Times New Roman"/>
        </w:rPr>
        <w:t xml:space="preserve"> Priebežne modernizujeme zariadenie.</w:t>
      </w:r>
      <w:r w:rsidR="00FB322C">
        <w:rPr>
          <w:rFonts w:ascii="Times New Roman" w:hAnsi="Times New Roman"/>
        </w:rPr>
        <w:t xml:space="preserve"> </w:t>
      </w:r>
      <w:r w:rsidR="00AA5F16">
        <w:rPr>
          <w:rFonts w:ascii="Times New Roman" w:hAnsi="Times New Roman"/>
        </w:rPr>
        <w:t xml:space="preserve"> </w:t>
      </w:r>
    </w:p>
    <w:p w14:paraId="514B8381" w14:textId="72C0F0BA" w:rsidR="00BC07F2" w:rsidRDefault="009957C9" w:rsidP="002112E0">
      <w:pPr>
        <w:ind w:firstLine="720"/>
        <w:rPr>
          <w:rFonts w:ascii="Times New Roman" w:hAnsi="Times New Roman"/>
          <w:b/>
        </w:rPr>
      </w:pPr>
      <w:bookmarkStart w:id="25" w:name="__RefHeading___Toc337380434"/>
      <w:r>
        <w:rPr>
          <w:rFonts w:ascii="Times New Roman" w:hAnsi="Times New Roman"/>
          <w:b/>
        </w:rPr>
        <w:t>5.</w:t>
      </w:r>
      <w:r w:rsidR="00E605F2">
        <w:rPr>
          <w:rFonts w:ascii="Times New Roman" w:hAnsi="Times New Roman"/>
          <w:b/>
        </w:rPr>
        <w:t xml:space="preserve">2 </w:t>
      </w:r>
      <w:r w:rsidR="002112E0">
        <w:rPr>
          <w:rFonts w:ascii="Times New Roman" w:hAnsi="Times New Roman"/>
          <w:b/>
        </w:rPr>
        <w:t xml:space="preserve"> Technické vybavenie poradne</w:t>
      </w:r>
      <w:bookmarkEnd w:id="25"/>
    </w:p>
    <w:p w14:paraId="41A5B6B4" w14:textId="77777777" w:rsidR="009D2D5E" w:rsidRDefault="002112E0" w:rsidP="0030525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Vybavenie CPPPaP technikou je v tomto školskom roku na primeranej  úrovni</w:t>
      </w:r>
      <w:r w:rsidR="004F74E2">
        <w:rPr>
          <w:rFonts w:ascii="Times New Roman" w:hAnsi="Times New Roman"/>
        </w:rPr>
        <w:t>.</w:t>
      </w:r>
      <w:r w:rsidR="009D2D5E">
        <w:rPr>
          <w:rFonts w:ascii="Times New Roman" w:hAnsi="Times New Roman"/>
        </w:rPr>
        <w:t xml:space="preserve"> </w:t>
      </w:r>
    </w:p>
    <w:p w14:paraId="5900C8A0" w14:textId="4F5D1970" w:rsidR="002112E0" w:rsidRDefault="002112E0" w:rsidP="00305250">
      <w:pPr>
        <w:ind w:firstLine="720"/>
      </w:pPr>
      <w:r>
        <w:rPr>
          <w:rFonts w:ascii="Times New Roman" w:hAnsi="Times New Roman"/>
        </w:rPr>
        <w:t>V CPPPaP máme:</w:t>
      </w:r>
    </w:p>
    <w:p w14:paraId="0E1D7706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osobný počítač + príslušenstvo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E13FF4" w:rsidRPr="009D14F7">
        <w:rPr>
          <w:rFonts w:ascii="Times New Roman" w:hAnsi="Times New Roman" w:cs="Times New Roman"/>
          <w:sz w:val="24"/>
          <w:szCs w:val="24"/>
          <w:lang w:eastAsia="cs-CZ"/>
        </w:rPr>
        <w:t>0</w:t>
      </w:r>
    </w:p>
    <w:p w14:paraId="1B6BCCF1" w14:textId="4BE51944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notebook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FB322C">
        <w:rPr>
          <w:rFonts w:ascii="Times New Roman" w:hAnsi="Times New Roman" w:cs="Times New Roman"/>
          <w:sz w:val="24"/>
          <w:szCs w:val="24"/>
          <w:lang w:eastAsia="cs-CZ"/>
        </w:rPr>
        <w:t>11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br/>
        <w:t>skener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 xml:space="preserve">1 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br/>
        <w:t>kopírovací stroj Canon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</w:p>
    <w:p w14:paraId="11A1F007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projektor + príslušenstvo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</w:p>
    <w:p w14:paraId="0C81F20C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interaktívna tabuľa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2</w:t>
      </w:r>
    </w:p>
    <w:p w14:paraId="702F5DFE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videokamera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</w:p>
    <w:p w14:paraId="6435DCD8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fotoaparát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2</w:t>
      </w:r>
    </w:p>
    <w:p w14:paraId="0166492D" w14:textId="77777777" w:rsidR="00E13FF4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set na videokonferenciu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D14F7">
        <w:rPr>
          <w:rFonts w:ascii="Times New Roman" w:hAnsi="Times New Roman" w:cs="Times New Roman"/>
          <w:sz w:val="24"/>
          <w:szCs w:val="24"/>
          <w:lang w:eastAsia="cs-CZ"/>
        </w:rPr>
        <w:t xml:space="preserve">            1</w:t>
      </w:r>
    </w:p>
    <w:p w14:paraId="4C11FCBE" w14:textId="77777777" w:rsidR="002112E0" w:rsidRPr="009D14F7" w:rsidRDefault="00E13FF4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 xml:space="preserve">televízor 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</w:p>
    <w:p w14:paraId="6919E41B" w14:textId="77777777" w:rsidR="00E13FF4" w:rsidRPr="009D14F7" w:rsidRDefault="00E13FF4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DVD prehrávač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</w:p>
    <w:p w14:paraId="2150D85F" w14:textId="77777777" w:rsidR="004F74E2" w:rsidRDefault="004F74E2" w:rsidP="002112E0">
      <w:pPr>
        <w:pStyle w:val="Bezriadkovania"/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Kopírovac</w:t>
      </w:r>
      <w:r w:rsidR="003F4309">
        <w:rPr>
          <w:rFonts w:ascii="Times New Roman" w:hAnsi="Times New Roman" w:cs="Times New Roman"/>
          <w:sz w:val="24"/>
          <w:szCs w:val="24"/>
          <w:lang w:eastAsia="cs-CZ"/>
        </w:rPr>
        <w:t xml:space="preserve">í stroj </w:t>
      </w:r>
      <w:proofErr w:type="spellStart"/>
      <w:r w:rsidR="003F4309">
        <w:rPr>
          <w:rFonts w:ascii="Times New Roman" w:hAnsi="Times New Roman" w:cs="Times New Roman"/>
          <w:sz w:val="24"/>
          <w:szCs w:val="24"/>
          <w:lang w:eastAsia="cs-CZ"/>
        </w:rPr>
        <w:t>Konika</w:t>
      </w:r>
      <w:proofErr w:type="spellEnd"/>
      <w:r w:rsidR="003F4309">
        <w:rPr>
          <w:rFonts w:ascii="Times New Roman" w:hAnsi="Times New Roman" w:cs="Times New Roman"/>
          <w:sz w:val="24"/>
          <w:szCs w:val="24"/>
          <w:lang w:eastAsia="cs-CZ"/>
        </w:rPr>
        <w:t xml:space="preserve"> Minolta </w:t>
      </w:r>
      <w:proofErr w:type="spellStart"/>
      <w:r w:rsidR="003F4309">
        <w:rPr>
          <w:rFonts w:ascii="Times New Roman" w:hAnsi="Times New Roman" w:cs="Times New Roman"/>
          <w:sz w:val="24"/>
          <w:szCs w:val="24"/>
          <w:lang w:eastAsia="cs-CZ"/>
        </w:rPr>
        <w:t>BizHub</w:t>
      </w:r>
      <w:proofErr w:type="spellEnd"/>
      <w:r>
        <w:t xml:space="preserve"> 1</w:t>
      </w:r>
      <w:r>
        <w:tab/>
      </w:r>
    </w:p>
    <w:p w14:paraId="358971F4" w14:textId="77777777" w:rsidR="0095390E" w:rsidRPr="00E13FF4" w:rsidRDefault="0095390E" w:rsidP="002112E0">
      <w:pPr>
        <w:pStyle w:val="Bezriadkovania"/>
      </w:pPr>
    </w:p>
    <w:p w14:paraId="63C5A4B1" w14:textId="77777777" w:rsidR="009D2D5E" w:rsidRDefault="009D2D5E" w:rsidP="002112E0">
      <w:pPr>
        <w:ind w:firstLine="720"/>
        <w:rPr>
          <w:rFonts w:ascii="Times New Roman" w:hAnsi="Times New Roman"/>
          <w:b/>
        </w:rPr>
      </w:pPr>
      <w:bookmarkStart w:id="26" w:name="__RefHeading___Toc337380436"/>
    </w:p>
    <w:p w14:paraId="2ADDA70A" w14:textId="727A4EAF" w:rsidR="00A77254" w:rsidRDefault="009957C9" w:rsidP="00A77254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605F2">
        <w:rPr>
          <w:rFonts w:ascii="Times New Roman" w:hAnsi="Times New Roman"/>
          <w:b/>
        </w:rPr>
        <w:t xml:space="preserve">.3 </w:t>
      </w:r>
      <w:r w:rsidR="002112E0">
        <w:rPr>
          <w:rFonts w:ascii="Times New Roman" w:hAnsi="Times New Roman"/>
          <w:b/>
        </w:rPr>
        <w:t xml:space="preserve"> Diagnostické testy a</w:t>
      </w:r>
      <w:r w:rsidR="00A77254">
        <w:rPr>
          <w:rFonts w:ascii="Times New Roman" w:hAnsi="Times New Roman"/>
          <w:b/>
        </w:rPr>
        <w:t> </w:t>
      </w:r>
      <w:r w:rsidR="002112E0">
        <w:rPr>
          <w:rFonts w:ascii="Times New Roman" w:hAnsi="Times New Roman"/>
          <w:b/>
        </w:rPr>
        <w:t>dotazníky</w:t>
      </w:r>
      <w:bookmarkEnd w:id="26"/>
    </w:p>
    <w:p w14:paraId="27363CCE" w14:textId="77777777" w:rsidR="00A77254" w:rsidRDefault="00A77254" w:rsidP="00A77254">
      <w:pPr>
        <w:ind w:firstLine="720"/>
        <w:rPr>
          <w:rFonts w:ascii="Times New Roman" w:hAnsi="Times New Roman"/>
          <w:b/>
        </w:rPr>
      </w:pPr>
    </w:p>
    <w:p w14:paraId="4AA887E5" w14:textId="592979E5" w:rsidR="0003564E" w:rsidRPr="00A77254" w:rsidRDefault="002112E0" w:rsidP="00A77254">
      <w:pPr>
        <w:ind w:firstLine="720"/>
        <w:rPr>
          <w:rFonts w:ascii="Times New Roman" w:hAnsi="Times New Roman"/>
        </w:rPr>
      </w:pPr>
      <w:r w:rsidRPr="0003564E">
        <w:t>CPPPaP je primerane vybavené psychologickými a špeciálno-pedagogickými testami a dotazníkmi potrebnými pre odbornú činnosť.</w:t>
      </w:r>
    </w:p>
    <w:p w14:paraId="36F158FD" w14:textId="46C67FE7" w:rsidR="00B83866" w:rsidRPr="007564BC" w:rsidRDefault="00345CDF" w:rsidP="007564BC">
      <w:pPr>
        <w:pStyle w:val="Nadpis3"/>
        <w:shd w:val="clear" w:color="auto" w:fill="FFFFFF"/>
        <w:spacing w:before="0" w:beforeAutospacing="0" w:after="0" w:afterAutospacing="0"/>
        <w:ind w:firstLine="708"/>
      </w:pPr>
      <w:r>
        <w:rPr>
          <w:b w:val="0"/>
          <w:bCs w:val="0"/>
          <w:sz w:val="24"/>
          <w:szCs w:val="24"/>
          <w:lang w:eastAsia="cs-CZ"/>
        </w:rPr>
        <w:t xml:space="preserve">Ukončená bola činnosť programu </w:t>
      </w:r>
      <w:proofErr w:type="spellStart"/>
      <w:r>
        <w:rPr>
          <w:b w:val="0"/>
          <w:bCs w:val="0"/>
          <w:sz w:val="24"/>
          <w:szCs w:val="24"/>
          <w:lang w:eastAsia="cs-CZ"/>
        </w:rPr>
        <w:t>Komposyt</w:t>
      </w:r>
      <w:proofErr w:type="spellEnd"/>
      <w:r>
        <w:rPr>
          <w:b w:val="0"/>
          <w:bCs w:val="0"/>
          <w:sz w:val="24"/>
          <w:szCs w:val="24"/>
          <w:lang w:eastAsia="cs-CZ"/>
        </w:rPr>
        <w:t xml:space="preserve">, prostredníctvom ktorého mali odborní zamestnanci možnosť </w:t>
      </w:r>
      <w:r w:rsidR="002112E0" w:rsidRPr="00345CDF">
        <w:rPr>
          <w:b w:val="0"/>
          <w:bCs w:val="0"/>
          <w:sz w:val="24"/>
          <w:szCs w:val="24"/>
          <w:lang w:eastAsia="cs-CZ"/>
        </w:rPr>
        <w:t>testovať počítačovou formou s následným vyhodnotením testov, čo urýchľ</w:t>
      </w:r>
      <w:r>
        <w:rPr>
          <w:b w:val="0"/>
          <w:bCs w:val="0"/>
          <w:sz w:val="24"/>
          <w:szCs w:val="24"/>
          <w:lang w:eastAsia="cs-CZ"/>
        </w:rPr>
        <w:t>ovalo</w:t>
      </w:r>
      <w:r w:rsidR="002112E0" w:rsidRPr="00345CDF">
        <w:rPr>
          <w:b w:val="0"/>
          <w:bCs w:val="0"/>
          <w:sz w:val="24"/>
          <w:szCs w:val="24"/>
          <w:lang w:eastAsia="cs-CZ"/>
        </w:rPr>
        <w:t xml:space="preserve"> administratívnu časť testovania.</w:t>
      </w:r>
      <w:r>
        <w:rPr>
          <w:b w:val="0"/>
          <w:bCs w:val="0"/>
          <w:sz w:val="24"/>
          <w:szCs w:val="24"/>
          <w:lang w:eastAsia="cs-CZ"/>
        </w:rPr>
        <w:t xml:space="preserve"> Adekvátna náhrada zatiaľ k dispozícii nie je</w:t>
      </w:r>
    </w:p>
    <w:p w14:paraId="22C33F39" w14:textId="375D28C0" w:rsidR="00345CDF" w:rsidRDefault="00345CDF" w:rsidP="002112E0">
      <w:pPr>
        <w:jc w:val="both"/>
        <w:rPr>
          <w:rFonts w:ascii="Times New Roman" w:hAnsi="Times New Roman"/>
          <w:b/>
        </w:rPr>
      </w:pPr>
    </w:p>
    <w:p w14:paraId="63EFAC9D" w14:textId="3A420431" w:rsidR="00BC07F2" w:rsidRDefault="009957C9" w:rsidP="002112E0">
      <w:pPr>
        <w:ind w:firstLine="720"/>
        <w:rPr>
          <w:rFonts w:ascii="Times New Roman" w:hAnsi="Times New Roman"/>
        </w:rPr>
      </w:pPr>
      <w:bookmarkStart w:id="27" w:name="__RefHeading___Toc337380437"/>
      <w:r>
        <w:rPr>
          <w:rFonts w:ascii="Times New Roman" w:hAnsi="Times New Roman"/>
          <w:b/>
        </w:rPr>
        <w:t>5</w:t>
      </w:r>
      <w:r w:rsidR="00E605F2">
        <w:rPr>
          <w:rFonts w:ascii="Times New Roman" w:hAnsi="Times New Roman"/>
          <w:b/>
        </w:rPr>
        <w:t>.3.</w:t>
      </w:r>
      <w:r w:rsidR="007564BC">
        <w:rPr>
          <w:rFonts w:ascii="Times New Roman" w:hAnsi="Times New Roman"/>
          <w:b/>
        </w:rPr>
        <w:t>1</w:t>
      </w:r>
      <w:r w:rsidR="00E605F2">
        <w:rPr>
          <w:rFonts w:ascii="Times New Roman" w:hAnsi="Times New Roman"/>
          <w:b/>
        </w:rPr>
        <w:t xml:space="preserve"> </w:t>
      </w:r>
      <w:r w:rsidR="002112E0">
        <w:rPr>
          <w:rFonts w:ascii="Times New Roman" w:hAnsi="Times New Roman"/>
          <w:b/>
        </w:rPr>
        <w:t>Knižnica</w:t>
      </w:r>
      <w:bookmarkEnd w:id="27"/>
    </w:p>
    <w:p w14:paraId="0C90712C" w14:textId="77777777" w:rsidR="00A77254" w:rsidRDefault="00A77254" w:rsidP="005F01CF">
      <w:pPr>
        <w:ind w:firstLine="708"/>
        <w:jc w:val="both"/>
        <w:rPr>
          <w:rFonts w:ascii="Times New Roman" w:hAnsi="Times New Roman"/>
        </w:rPr>
      </w:pPr>
    </w:p>
    <w:p w14:paraId="7CBDE08B" w14:textId="66C772EA" w:rsidR="002112E0" w:rsidRDefault="002112E0" w:rsidP="005F01CF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Knižnica CPPPaP slúži potrebám odborných zamestnancov, tiež pedagógom a rodičom. Knižnica</w:t>
      </w:r>
      <w:r w:rsidR="00AD3C83">
        <w:rPr>
          <w:rFonts w:ascii="Times New Roman" w:hAnsi="Times New Roman"/>
        </w:rPr>
        <w:t xml:space="preserve"> obsahuje tituly mierne zastaralé, vydané prevažne do roku 2010. Momentálne absentuje ich priebežné dopĺňanie o nové tituly, vzhľadom na naše  finančné možnosti. </w:t>
      </w:r>
    </w:p>
    <w:p w14:paraId="1B5C28B6" w14:textId="77777777" w:rsidR="005F01CF" w:rsidRDefault="005F01CF" w:rsidP="002112E0">
      <w:pPr>
        <w:rPr>
          <w:rFonts w:ascii="Times New Roman" w:hAnsi="Times New Roman"/>
          <w:b/>
        </w:rPr>
      </w:pPr>
      <w:bookmarkStart w:id="28" w:name="__RefHeading___Toc337380438"/>
    </w:p>
    <w:p w14:paraId="4A4B7CDC" w14:textId="500600A6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1153B7C0" w14:textId="5531BFD5" w:rsidR="00A77254" w:rsidRDefault="00A77254" w:rsidP="007561BD">
      <w:pPr>
        <w:rPr>
          <w:rFonts w:ascii="Times New Roman" w:hAnsi="Times New Roman"/>
          <w:b/>
          <w:sz w:val="28"/>
          <w:szCs w:val="28"/>
        </w:rPr>
      </w:pPr>
    </w:p>
    <w:p w14:paraId="70993E18" w14:textId="41F01841" w:rsidR="00A77254" w:rsidRDefault="00A77254" w:rsidP="007561BD">
      <w:pPr>
        <w:rPr>
          <w:rFonts w:ascii="Times New Roman" w:hAnsi="Times New Roman"/>
          <w:b/>
          <w:sz w:val="28"/>
          <w:szCs w:val="28"/>
        </w:rPr>
      </w:pPr>
    </w:p>
    <w:p w14:paraId="32DF4111" w14:textId="77777777" w:rsidR="00A77254" w:rsidRDefault="00A77254" w:rsidP="007561BD">
      <w:pPr>
        <w:rPr>
          <w:rFonts w:ascii="Times New Roman" w:hAnsi="Times New Roman"/>
          <w:b/>
          <w:sz w:val="28"/>
          <w:szCs w:val="28"/>
        </w:rPr>
      </w:pPr>
    </w:p>
    <w:p w14:paraId="3970583A" w14:textId="4FD1AC56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79E94597" w14:textId="67C3D3A9" w:rsidR="002112E0" w:rsidRPr="00B36401" w:rsidRDefault="009957C9" w:rsidP="007E548B">
      <w:pPr>
        <w:rPr>
          <w:rFonts w:ascii="Times New Roman" w:hAnsi="Times New Roman"/>
          <w:sz w:val="28"/>
          <w:szCs w:val="28"/>
        </w:rPr>
      </w:pPr>
      <w:bookmarkStart w:id="29" w:name="__RefHeading___Toc337380439"/>
      <w:bookmarkEnd w:id="28"/>
      <w:r>
        <w:rPr>
          <w:rFonts w:ascii="Times New Roman" w:hAnsi="Times New Roman"/>
          <w:b/>
          <w:sz w:val="28"/>
          <w:szCs w:val="28"/>
        </w:rPr>
        <w:t>6</w:t>
      </w:r>
      <w:r w:rsidR="002112E0" w:rsidRPr="00B36401">
        <w:rPr>
          <w:rFonts w:ascii="Times New Roman" w:hAnsi="Times New Roman"/>
          <w:b/>
          <w:sz w:val="28"/>
          <w:szCs w:val="28"/>
        </w:rPr>
        <w:t xml:space="preserve">. SWOT analýza (§2 ods. 1 písm. </w:t>
      </w:r>
      <w:r w:rsidR="003123AD">
        <w:rPr>
          <w:rFonts w:ascii="Times New Roman" w:hAnsi="Times New Roman"/>
          <w:b/>
          <w:sz w:val="28"/>
          <w:szCs w:val="28"/>
        </w:rPr>
        <w:t>k</w:t>
      </w:r>
      <w:r w:rsidR="002112E0" w:rsidRPr="00B36401">
        <w:rPr>
          <w:rFonts w:ascii="Times New Roman" w:hAnsi="Times New Roman"/>
          <w:b/>
          <w:sz w:val="28"/>
          <w:szCs w:val="28"/>
        </w:rPr>
        <w:t>)</w:t>
      </w:r>
      <w:bookmarkEnd w:id="29"/>
    </w:p>
    <w:p w14:paraId="051F9D3B" w14:textId="77777777" w:rsidR="00BC07F2" w:rsidRDefault="00BC07F2" w:rsidP="002112E0">
      <w:pPr>
        <w:jc w:val="both"/>
        <w:rPr>
          <w:rFonts w:ascii="Times New Roman" w:hAnsi="Times New Roman"/>
        </w:rPr>
      </w:pPr>
    </w:p>
    <w:p w14:paraId="28DF9F26" w14:textId="39A1B076" w:rsidR="002112E0" w:rsidRDefault="002112E0" w:rsidP="007E548B">
      <w:pPr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Zamestnancom CPPPaP sa v tomto školskom roku podarili zrealizovať úlohy, ktoré vyplývali z</w:t>
      </w:r>
      <w:r w:rsidR="0054001A">
        <w:rPr>
          <w:rFonts w:ascii="Times New Roman" w:hAnsi="Times New Roman"/>
        </w:rPr>
        <w:t> jednotlivých náplní práce.</w:t>
      </w:r>
    </w:p>
    <w:p w14:paraId="25E94FEB" w14:textId="77777777" w:rsidR="00BC07F2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0" w:name="__RefHeading___Toc337380440"/>
    </w:p>
    <w:p w14:paraId="02ABBF6B" w14:textId="20AABAED" w:rsidR="002112E0" w:rsidRDefault="00A77254" w:rsidP="00BC07F2">
      <w:pPr>
        <w:ind w:firstLine="4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2112E0">
        <w:rPr>
          <w:rFonts w:ascii="Times New Roman" w:hAnsi="Times New Roman"/>
          <w:b/>
        </w:rPr>
        <w:t>.1 Silné stránky</w:t>
      </w:r>
      <w:bookmarkEnd w:id="30"/>
    </w:p>
    <w:p w14:paraId="11DB2592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profesionalita a vysoká odbornosť odborných zamestnancov, kvalitná práca na úseku poradenstva, diagnostiky, </w:t>
      </w:r>
      <w:proofErr w:type="spellStart"/>
      <w:r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starostlivosti o deti so zdravotným znevýhodnením</w:t>
      </w:r>
    </w:p>
    <w:p w14:paraId="1F3D0046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intenzívna spolupráca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UPSVaR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riešení problémových detí a ich rodín</w:t>
      </w:r>
    </w:p>
    <w:p w14:paraId="02404AAF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 spolupráca s MŠ, ZŠ, SŠ </w:t>
      </w:r>
    </w:p>
    <w:p w14:paraId="777DD976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 spolupráca s pediatrami, detskými neurológmi, detským psychiatrom</w:t>
      </w:r>
    </w:p>
    <w:p w14:paraId="320C856C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 komunikácia  a teamová práca medzi odbornými zamestnancami</w:t>
      </w:r>
    </w:p>
    <w:p w14:paraId="25674CE3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vybavenie počítačovou technikou</w:t>
      </w:r>
    </w:p>
    <w:p w14:paraId="06FD7357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vybudovaná knižnica s odbornou literatúrou</w:t>
      </w:r>
    </w:p>
    <w:p w14:paraId="443E8009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vybudovaný bohatý výber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psychodiagnostických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testov</w:t>
      </w:r>
    </w:p>
    <w:p w14:paraId="2CC2B249" w14:textId="77777777" w:rsidR="002112E0" w:rsidRDefault="002112E0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vynovené pracovné priestory </w:t>
      </w:r>
    </w:p>
    <w:p w14:paraId="443E6C44" w14:textId="77777777" w:rsidR="002112E0" w:rsidRDefault="002112E0" w:rsidP="002112E0">
      <w:pPr>
        <w:pStyle w:val="Bezriadkovania1"/>
        <w:rPr>
          <w:rFonts w:ascii="Times New Roman" w:hAnsi="Times New Roman" w:cs="Times New Roman"/>
        </w:rPr>
      </w:pPr>
    </w:p>
    <w:p w14:paraId="29CC4D10" w14:textId="1D6AE457" w:rsidR="002112E0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1" w:name="__RefHeading___Toc337380441"/>
      <w:r w:rsidR="00A77254">
        <w:rPr>
          <w:rFonts w:ascii="Times New Roman" w:hAnsi="Times New Roman"/>
          <w:b/>
        </w:rPr>
        <w:t>6</w:t>
      </w:r>
      <w:r w:rsidR="00E605F2">
        <w:rPr>
          <w:rFonts w:ascii="Times New Roman" w:hAnsi="Times New Roman"/>
          <w:b/>
        </w:rPr>
        <w:t>.2</w:t>
      </w:r>
      <w:r>
        <w:rPr>
          <w:rFonts w:ascii="Times New Roman" w:hAnsi="Times New Roman"/>
          <w:b/>
        </w:rPr>
        <w:t xml:space="preserve"> Slabé stránky</w:t>
      </w:r>
      <w:bookmarkEnd w:id="31"/>
    </w:p>
    <w:p w14:paraId="1DB528EB" w14:textId="2A1C27A6" w:rsidR="002112E0" w:rsidRDefault="002112E0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nedostatočné ocenenie zamestnancov</w:t>
      </w:r>
    </w:p>
    <w:p w14:paraId="1529C41A" w14:textId="23C2C2EE" w:rsidR="00646A8E" w:rsidRDefault="00646A8E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nedostatočný počet OZ</w:t>
      </w:r>
    </w:p>
    <w:p w14:paraId="49EF8B7F" w14:textId="77777777" w:rsidR="002112E0" w:rsidRDefault="002112E0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preťaženosť zamestnancov /administratíva, EVUPP/</w:t>
      </w:r>
    </w:p>
    <w:p w14:paraId="05C775F6" w14:textId="28109645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nedostatočná až žiadna ponuka akreditovaných vzdelávacích programov pre odborných zamestnancov</w:t>
      </w:r>
    </w:p>
    <w:p w14:paraId="7024C3C9" w14:textId="77777777" w:rsidR="00646A8E" w:rsidRDefault="003123AD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administratívnej náročnosti pri opätovnom papierovom vyhodnocovaní niektorých testových batérii vzhľadom na ukončenie činnosti programu KOMPOSYT</w:t>
      </w:r>
    </w:p>
    <w:p w14:paraId="1F619CB3" w14:textId="055BB42F" w:rsidR="003123AD" w:rsidRDefault="00646A8E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absencia inovácii niektorých testovacích batérii</w:t>
      </w:r>
      <w:r w:rsidR="003123AD">
        <w:rPr>
          <w:rFonts w:ascii="Times New Roman" w:hAnsi="Times New Roman" w:cs="Times New Roman"/>
          <w:sz w:val="24"/>
          <w:szCs w:val="24"/>
        </w:rPr>
        <w:t>.</w:t>
      </w:r>
    </w:p>
    <w:p w14:paraId="50050448" w14:textId="77777777" w:rsidR="002112E0" w:rsidRDefault="003579CC" w:rsidP="003579CC">
      <w:pPr>
        <w:pStyle w:val="Bezriadkovania1"/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82148C" w14:textId="683C5BD2" w:rsidR="002112E0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2" w:name="__RefHeading___Toc337380442"/>
      <w:r w:rsidR="00A77254">
        <w:rPr>
          <w:rFonts w:ascii="Times New Roman" w:hAnsi="Times New Roman"/>
          <w:b/>
        </w:rPr>
        <w:t>6</w:t>
      </w:r>
      <w:r w:rsidR="00E605F2">
        <w:rPr>
          <w:rFonts w:ascii="Times New Roman" w:hAnsi="Times New Roman"/>
          <w:b/>
        </w:rPr>
        <w:t xml:space="preserve">.3 </w:t>
      </w:r>
      <w:r>
        <w:rPr>
          <w:rFonts w:ascii="Times New Roman" w:hAnsi="Times New Roman"/>
          <w:b/>
        </w:rPr>
        <w:t xml:space="preserve"> Príležitosti</w:t>
      </w:r>
      <w:bookmarkEnd w:id="32"/>
    </w:p>
    <w:p w14:paraId="785B2941" w14:textId="287F77DC" w:rsidR="002112E0" w:rsidRDefault="002112E0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pracovné podmienky pre zamestnancov</w:t>
      </w:r>
    </w:p>
    <w:p w14:paraId="3D25F42F" w14:textId="7A88FF1C" w:rsidR="00F3774A" w:rsidRDefault="00F3774A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 sociálna klíma na pracovisku</w:t>
      </w:r>
    </w:p>
    <w:p w14:paraId="3522FC00" w14:textId="77777777" w:rsidR="002530A6" w:rsidRPr="002530A6" w:rsidRDefault="002112E0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možnosť ďalšieho odborného rastu odborných zamestnancov</w:t>
      </w:r>
    </w:p>
    <w:p w14:paraId="5C4AA01E" w14:textId="507DFF24" w:rsidR="002112E0" w:rsidRPr="00AC209E" w:rsidRDefault="002530A6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zvýšenie dostupného vzdelávania prostredníctvom rôznych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webinároch</w:t>
      </w:r>
      <w:proofErr w:type="spellEnd"/>
      <w:r w:rsidR="00211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8254" w14:textId="77777777" w:rsidR="005C0C92" w:rsidRDefault="005C0C92" w:rsidP="00AC209E">
      <w:pPr>
        <w:pStyle w:val="Bezriadkovania1"/>
        <w:ind w:left="435"/>
        <w:rPr>
          <w:rFonts w:ascii="Times New Roman" w:hAnsi="Times New Roman" w:cs="Times New Roman"/>
        </w:rPr>
      </w:pPr>
    </w:p>
    <w:p w14:paraId="73ADABC7" w14:textId="5C03887A" w:rsidR="002112E0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3" w:name="__RefHeading___Toc337380443"/>
      <w:r w:rsidR="00A77254">
        <w:rPr>
          <w:rFonts w:ascii="Times New Roman" w:hAnsi="Times New Roman"/>
          <w:b/>
        </w:rPr>
        <w:t>6</w:t>
      </w:r>
      <w:r w:rsidR="00E605F2">
        <w:rPr>
          <w:rFonts w:ascii="Times New Roman" w:hAnsi="Times New Roman"/>
          <w:b/>
        </w:rPr>
        <w:t xml:space="preserve">.4 </w:t>
      </w:r>
      <w:r>
        <w:rPr>
          <w:rFonts w:ascii="Times New Roman" w:hAnsi="Times New Roman"/>
          <w:b/>
        </w:rPr>
        <w:t>Riziká</w:t>
      </w:r>
      <w:bookmarkEnd w:id="33"/>
    </w:p>
    <w:p w14:paraId="28EEAA62" w14:textId="77777777" w:rsidR="00243943" w:rsidRPr="00243943" w:rsidRDefault="002112E0" w:rsidP="00892892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 w:rsidRPr="00243943">
        <w:rPr>
          <w:rFonts w:ascii="Times New Roman" w:hAnsi="Times New Roman" w:cs="Times New Roman"/>
          <w:sz w:val="24"/>
          <w:szCs w:val="24"/>
        </w:rPr>
        <w:t xml:space="preserve">pretrváva slabá ponuka na vzdelávanie odborných zamestnancov </w:t>
      </w:r>
    </w:p>
    <w:p w14:paraId="70135951" w14:textId="514037A2" w:rsidR="002112E0" w:rsidRPr="00243943" w:rsidRDefault="002112E0" w:rsidP="00892892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 w:rsidRPr="00243943">
        <w:rPr>
          <w:rFonts w:ascii="Times New Roman" w:hAnsi="Times New Roman" w:cs="Times New Roman"/>
          <w:sz w:val="24"/>
          <w:szCs w:val="24"/>
        </w:rPr>
        <w:t xml:space="preserve">strata motivácie pre ďalšie vzdelávanie pre nízke mzdové ohodnotenie, ponuka kreditového vzdelávania mimo </w:t>
      </w:r>
      <w:r w:rsidR="0075083C">
        <w:rPr>
          <w:rFonts w:ascii="Times New Roman" w:hAnsi="Times New Roman" w:cs="Times New Roman"/>
          <w:sz w:val="24"/>
          <w:szCs w:val="24"/>
        </w:rPr>
        <w:t>NIVAM</w:t>
      </w:r>
      <w:r w:rsidRPr="00243943">
        <w:rPr>
          <w:rFonts w:ascii="Times New Roman" w:hAnsi="Times New Roman" w:cs="Times New Roman"/>
          <w:sz w:val="24"/>
          <w:szCs w:val="24"/>
        </w:rPr>
        <w:t xml:space="preserve"> finančne náročná </w:t>
      </w:r>
    </w:p>
    <w:p w14:paraId="3D63DA43" w14:textId="77777777" w:rsidR="00B01266" w:rsidRPr="00B01266" w:rsidRDefault="00E24DF9" w:rsidP="0062328B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čiastočné </w:t>
      </w:r>
      <w:r w:rsidR="00435ED1">
        <w:rPr>
          <w:rFonts w:ascii="Times New Roman" w:hAnsi="Times New Roman" w:cs="Times New Roman"/>
          <w:sz w:val="24"/>
          <w:szCs w:val="24"/>
        </w:rPr>
        <w:t>obmedzenia vyplývajúce z pandémie Covid – 19</w:t>
      </w:r>
    </w:p>
    <w:p w14:paraId="31567B1A" w14:textId="6D7441A0" w:rsidR="00435ED1" w:rsidRDefault="00B01266" w:rsidP="0062328B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absentujúce možnosti supervízií pre OZ</w:t>
      </w:r>
      <w:r w:rsidR="00435ED1">
        <w:rPr>
          <w:rFonts w:ascii="Times New Roman" w:hAnsi="Times New Roman" w:cs="Times New Roman"/>
          <w:sz w:val="24"/>
          <w:szCs w:val="24"/>
        </w:rPr>
        <w:t>.</w:t>
      </w:r>
    </w:p>
    <w:p w14:paraId="1B842116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36F6005D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1678D28B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3431E168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78A1347C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5B6773DA" w14:textId="51817CD5" w:rsidR="002112E0" w:rsidRDefault="002112E0" w:rsidP="009277B0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Myjave, </w:t>
      </w:r>
      <w:r w:rsidR="004D1864">
        <w:rPr>
          <w:rFonts w:ascii="Times New Roman" w:hAnsi="Times New Roman" w:cs="Times New Roman"/>
        </w:rPr>
        <w:t>2</w:t>
      </w:r>
      <w:r w:rsidR="00D8717B">
        <w:rPr>
          <w:rFonts w:ascii="Times New Roman" w:hAnsi="Times New Roman" w:cs="Times New Roman"/>
        </w:rPr>
        <w:t>0</w:t>
      </w:r>
      <w:r w:rsidR="001D238A">
        <w:rPr>
          <w:rFonts w:ascii="Times New Roman" w:hAnsi="Times New Roman" w:cs="Times New Roman"/>
        </w:rPr>
        <w:t>.</w:t>
      </w:r>
      <w:r w:rsidR="00E605F2">
        <w:rPr>
          <w:rFonts w:ascii="Times New Roman" w:hAnsi="Times New Roman" w:cs="Times New Roman"/>
        </w:rPr>
        <w:t>10. 20</w:t>
      </w:r>
      <w:r w:rsidR="00D8717B">
        <w:rPr>
          <w:rFonts w:ascii="Times New Roman" w:hAnsi="Times New Roman" w:cs="Times New Roman"/>
        </w:rPr>
        <w:t>2</w:t>
      </w:r>
      <w:r w:rsidR="00445F62">
        <w:rPr>
          <w:rFonts w:ascii="Times New Roman" w:hAnsi="Times New Roman" w:cs="Times New Roman"/>
        </w:rPr>
        <w:t>2</w:t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  <w:t>Pa</w:t>
      </w:r>
      <w:r>
        <w:rPr>
          <w:rFonts w:ascii="Times New Roman" w:hAnsi="Times New Roman" w:cs="Times New Roman"/>
        </w:rPr>
        <w:t>edDr. Lucia Czere</w:t>
      </w:r>
      <w:r w:rsidR="00D22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Eckertová</w:t>
      </w:r>
    </w:p>
    <w:p w14:paraId="2AD4674F" w14:textId="77777777" w:rsidR="00332061" w:rsidRDefault="00375FA7" w:rsidP="00332061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32061">
        <w:rPr>
          <w:rFonts w:ascii="Times New Roman" w:hAnsi="Times New Roman" w:cs="Times New Roman"/>
        </w:rPr>
        <w:t>iaditeľka</w:t>
      </w:r>
    </w:p>
    <w:p w14:paraId="0683FD5A" w14:textId="77777777" w:rsidR="007D2405" w:rsidRPr="00F15FCE" w:rsidRDefault="007D2405" w:rsidP="00F15FCE">
      <w:pPr>
        <w:tabs>
          <w:tab w:val="left" w:pos="1915"/>
        </w:tabs>
        <w:rPr>
          <w:lang w:eastAsia="ar-SA"/>
        </w:rPr>
      </w:pPr>
    </w:p>
    <w:sectPr w:rsidR="007D2405" w:rsidRPr="00F15FCE" w:rsidSect="005C0C9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59FC" w14:textId="77777777" w:rsidR="00905B42" w:rsidRDefault="00905B42" w:rsidP="00FE43E9">
      <w:r>
        <w:separator/>
      </w:r>
    </w:p>
  </w:endnote>
  <w:endnote w:type="continuationSeparator" w:id="0">
    <w:p w14:paraId="1D33E6B4" w14:textId="77777777" w:rsidR="00905B42" w:rsidRDefault="00905B42" w:rsidP="00F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8927" w14:textId="77777777" w:rsidR="00760D46" w:rsidRPr="0028350E" w:rsidRDefault="00760D46" w:rsidP="005C0C92">
    <w:pPr>
      <w:pStyle w:val="Pta"/>
      <w:pBdr>
        <w:top w:val="single" w:sz="4" w:space="0" w:color="A5A5A5"/>
      </w:pBdr>
      <w:jc w:val="center"/>
      <w:rPr>
        <w:sz w:val="20"/>
        <w:szCs w:val="20"/>
      </w:rPr>
    </w:pPr>
    <w:r w:rsidRPr="0028350E">
      <w:rPr>
        <w:sz w:val="20"/>
        <w:szCs w:val="20"/>
      </w:rPr>
      <w:t>Centrum pedagogicko</w:t>
    </w:r>
    <w:r>
      <w:rPr>
        <w:sz w:val="20"/>
        <w:szCs w:val="20"/>
      </w:rPr>
      <w:t>-</w:t>
    </w:r>
    <w:r w:rsidRPr="0028350E">
      <w:rPr>
        <w:sz w:val="20"/>
        <w:szCs w:val="20"/>
      </w:rPr>
      <w:t>psychologického poradenstva a prevencie,</w:t>
    </w:r>
  </w:p>
  <w:p w14:paraId="663E78F4" w14:textId="77777777" w:rsidR="00760D46" w:rsidRDefault="00760D46" w:rsidP="005C0C92">
    <w:pPr>
      <w:pStyle w:val="Pta"/>
      <w:pBdr>
        <w:top w:val="single" w:sz="4" w:space="0" w:color="A5A5A5"/>
      </w:pBdr>
      <w:jc w:val="center"/>
      <w:rPr>
        <w:sz w:val="20"/>
        <w:szCs w:val="20"/>
      </w:rPr>
    </w:pPr>
    <w:r w:rsidRPr="0028350E">
      <w:rPr>
        <w:sz w:val="20"/>
        <w:szCs w:val="20"/>
      </w:rPr>
      <w:t>Moravská 1, 907 01 Myjava</w:t>
    </w:r>
  </w:p>
  <w:p w14:paraId="05B3160A" w14:textId="77777777" w:rsidR="00760D46" w:rsidRPr="0028350E" w:rsidRDefault="00760D46" w:rsidP="005C0C92">
    <w:pPr>
      <w:pStyle w:val="Pta"/>
      <w:pBdr>
        <w:top w:val="single" w:sz="4" w:space="0" w:color="A5A5A5"/>
      </w:pBdr>
      <w:jc w:val="center"/>
      <w:rPr>
        <w:color w:val="7F7F7F"/>
      </w:rPr>
    </w:pPr>
    <w:r w:rsidRPr="0028350E">
      <w:rPr>
        <w:sz w:val="20"/>
        <w:szCs w:val="20"/>
      </w:rPr>
      <w:t xml:space="preserve"> tel.:  034/ 621 31 16,e-mail</w:t>
    </w:r>
    <w:r>
      <w:rPr>
        <w:sz w:val="20"/>
        <w:szCs w:val="20"/>
      </w:rPr>
      <w:t>: poradnamyjava</w:t>
    </w:r>
    <w:r w:rsidRPr="0028350E">
      <w:rPr>
        <w:sz w:val="20"/>
        <w:szCs w:val="20"/>
      </w:rPr>
      <w:t>@</w:t>
    </w:r>
    <w:r>
      <w:rPr>
        <w:sz w:val="20"/>
        <w:szCs w:val="20"/>
      </w:rPr>
      <w:t>gmail</w:t>
    </w:r>
    <w:r w:rsidRPr="0028350E">
      <w:rPr>
        <w:sz w:val="20"/>
        <w:szCs w:val="20"/>
      </w:rPr>
      <w:t>.</w:t>
    </w:r>
    <w:r>
      <w:rPr>
        <w:sz w:val="20"/>
        <w:szCs w:val="20"/>
      </w:rPr>
      <w:t>com</w:t>
    </w:r>
  </w:p>
  <w:p w14:paraId="4261389A" w14:textId="77777777" w:rsidR="00760D46" w:rsidRDefault="00760D46">
    <w:pPr>
      <w:pStyle w:val="Pta"/>
    </w:pPr>
  </w:p>
  <w:p w14:paraId="26C543EA" w14:textId="77777777" w:rsidR="00760D46" w:rsidRDefault="00760D46" w:rsidP="00AC209E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7422"/>
      <w:docPartObj>
        <w:docPartGallery w:val="Page Numbers (Bottom of Page)"/>
        <w:docPartUnique/>
      </w:docPartObj>
    </w:sdtPr>
    <w:sdtContent>
      <w:p w14:paraId="2454656D" w14:textId="77777777" w:rsidR="00760D46" w:rsidRDefault="00A07C97">
        <w:pPr>
          <w:pStyle w:val="Pta"/>
          <w:jc w:val="center"/>
        </w:pPr>
        <w:r>
          <w:fldChar w:fldCharType="begin"/>
        </w:r>
        <w:r w:rsidR="00760D46">
          <w:instrText xml:space="preserve"> PAGE   \* MERGEFORMAT </w:instrText>
        </w:r>
        <w:r>
          <w:fldChar w:fldCharType="separate"/>
        </w:r>
        <w:r w:rsidR="00760D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4C3CB75" w14:textId="77777777" w:rsidR="00760D46" w:rsidRDefault="00760D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1823" w14:textId="77777777" w:rsidR="00760D46" w:rsidRPr="0028350E" w:rsidRDefault="00760D46" w:rsidP="00B51862">
    <w:pPr>
      <w:pStyle w:val="Pta"/>
      <w:pBdr>
        <w:top w:val="single" w:sz="4" w:space="1" w:color="A5A5A5" w:themeColor="background1" w:themeShade="A5"/>
      </w:pBdr>
      <w:jc w:val="center"/>
      <w:rPr>
        <w:rFonts w:ascii="Times New Roman" w:hAnsi="Times New Roman"/>
        <w:sz w:val="20"/>
        <w:szCs w:val="20"/>
      </w:rPr>
    </w:pPr>
    <w:r w:rsidRPr="0028350E">
      <w:rPr>
        <w:rFonts w:ascii="Times New Roman" w:hAnsi="Times New Roman"/>
        <w:sz w:val="20"/>
        <w:szCs w:val="20"/>
      </w:rPr>
      <w:t>Centrum pedagogicko</w:t>
    </w:r>
    <w:r>
      <w:rPr>
        <w:rFonts w:ascii="Times New Roman" w:hAnsi="Times New Roman"/>
        <w:sz w:val="20"/>
        <w:szCs w:val="20"/>
      </w:rPr>
      <w:t>-</w:t>
    </w:r>
    <w:r w:rsidRPr="0028350E">
      <w:rPr>
        <w:rFonts w:ascii="Times New Roman" w:hAnsi="Times New Roman"/>
        <w:sz w:val="20"/>
        <w:szCs w:val="20"/>
      </w:rPr>
      <w:t>psychologického poradenstva a prevencie,</w:t>
    </w:r>
  </w:p>
  <w:p w14:paraId="55BFDB7E" w14:textId="77777777" w:rsidR="00760D46" w:rsidRDefault="00760D46" w:rsidP="00B51862">
    <w:pPr>
      <w:pStyle w:val="Pta"/>
      <w:jc w:val="center"/>
    </w:pPr>
    <w:r w:rsidRPr="0028350E">
      <w:rPr>
        <w:rFonts w:ascii="Times New Roman" w:hAnsi="Times New Roman"/>
        <w:sz w:val="20"/>
        <w:szCs w:val="20"/>
      </w:rPr>
      <w:t xml:space="preserve">Moravská 1, 907 01 Myjava </w:t>
    </w:r>
    <w:sdt>
      <w:sdtPr>
        <w:rPr>
          <w:rFonts w:ascii="Times New Roman" w:hAnsi="Times New Roman"/>
          <w:sz w:val="20"/>
          <w:szCs w:val="20"/>
        </w:rPr>
        <w:alias w:val="Spoločnosť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rFonts w:ascii="Times New Roman" w:hAnsi="Times New Roman"/>
            <w:sz w:val="20"/>
            <w:szCs w:val="20"/>
          </w:rPr>
          <w:t>tel.:  034/ 621 31 16, e-mail:  poradnamyjava@gmail.com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8668" w14:textId="77777777" w:rsidR="00760D46" w:rsidRDefault="00A07C97">
    <w:pPr>
      <w:pStyle w:val="Pta"/>
      <w:jc w:val="center"/>
    </w:pPr>
    <w:r>
      <w:fldChar w:fldCharType="begin"/>
    </w:r>
    <w:r w:rsidR="00760D46">
      <w:instrText>PAGE   \* MERGEFORMAT</w:instrText>
    </w:r>
    <w:r>
      <w:fldChar w:fldCharType="separate"/>
    </w:r>
    <w:r w:rsidR="008E16DD">
      <w:rPr>
        <w:noProof/>
      </w:rPr>
      <w:t>16</w:t>
    </w:r>
    <w:r>
      <w:fldChar w:fldCharType="end"/>
    </w:r>
  </w:p>
  <w:p w14:paraId="4C6AFBFA" w14:textId="77777777" w:rsidR="00760D46" w:rsidRPr="003353E5" w:rsidRDefault="00760D46" w:rsidP="003353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1B75" w14:textId="77777777" w:rsidR="00905B42" w:rsidRDefault="00905B42" w:rsidP="00FE43E9">
      <w:r>
        <w:separator/>
      </w:r>
    </w:p>
  </w:footnote>
  <w:footnote w:type="continuationSeparator" w:id="0">
    <w:p w14:paraId="3215DE29" w14:textId="77777777" w:rsidR="00905B42" w:rsidRDefault="00905B42" w:rsidP="00FE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  <w:sz w:val="28"/>
        <w:szCs w:val="28"/>
        <w:lang w:eastAsia="sk-SK"/>
      </w:rPr>
      <w:alias w:val="Nadpis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6DEA36E" w14:textId="77777777" w:rsidR="00760D46" w:rsidRDefault="00760D46" w:rsidP="000E7BA0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b/>
            <w:sz w:val="28"/>
            <w:szCs w:val="28"/>
            <w:lang w:eastAsia="sk-SK"/>
          </w:rPr>
          <w:t>Centrum pedagogicko-psychologického poradenstva a prevencie        Moravská 1, 907 01 Myjava</w:t>
        </w:r>
      </w:p>
    </w:sdtContent>
  </w:sdt>
  <w:p w14:paraId="26306517" w14:textId="77777777" w:rsidR="00760D46" w:rsidRDefault="00760D46" w:rsidP="000E7BA0">
    <w:pPr>
      <w:pStyle w:val="Hlavika"/>
    </w:pPr>
  </w:p>
  <w:p w14:paraId="29A2EAB0" w14:textId="77777777" w:rsidR="00760D46" w:rsidRDefault="00760D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−"/>
      <w:lvlJc w:val="left"/>
      <w:pPr>
        <w:tabs>
          <w:tab w:val="num" w:pos="0"/>
        </w:tabs>
        <w:ind w:left="720" w:hanging="363"/>
      </w:pPr>
      <w:rPr>
        <w:rFonts w:ascii="Times" w:hAnsi="Tim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−"/>
      <w:lvlJc w:val="left"/>
      <w:pPr>
        <w:tabs>
          <w:tab w:val="num" w:pos="0"/>
        </w:tabs>
        <w:ind w:left="435" w:hanging="360"/>
      </w:pPr>
      <w:rPr>
        <w:rFonts w:ascii="Times" w:hAnsi="Times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−"/>
      <w:lvlJc w:val="left"/>
      <w:pPr>
        <w:tabs>
          <w:tab w:val="num" w:pos="0"/>
        </w:tabs>
        <w:ind w:left="435" w:hanging="360"/>
      </w:pPr>
      <w:rPr>
        <w:rFonts w:ascii="Times" w:hAnsi="Time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−"/>
      <w:lvlJc w:val="left"/>
      <w:pPr>
        <w:tabs>
          <w:tab w:val="num" w:pos="-75"/>
        </w:tabs>
        <w:ind w:left="360" w:hanging="360"/>
      </w:pPr>
      <w:rPr>
        <w:rFonts w:ascii="Times" w:hAnsi="Times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−"/>
      <w:lvlJc w:val="left"/>
      <w:pPr>
        <w:tabs>
          <w:tab w:val="num" w:pos="0"/>
        </w:tabs>
        <w:ind w:left="435" w:hanging="360"/>
      </w:pPr>
      <w:rPr>
        <w:rFonts w:ascii="Times" w:hAnsi="Times" w:cs="Symbol" w:hint="default"/>
      </w:rPr>
    </w:lvl>
    <w:lvl w:ilvl="1">
      <w:numFmt w:val="bullet"/>
      <w:lvlText w:val="−"/>
      <w:lvlJc w:val="left"/>
      <w:pPr>
        <w:tabs>
          <w:tab w:val="num" w:pos="723"/>
        </w:tabs>
        <w:ind w:left="1443" w:hanging="363"/>
      </w:pPr>
      <w:rPr>
        <w:rFonts w:ascii="Times" w:hAnsi="Times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−"/>
      <w:lvlJc w:val="left"/>
      <w:pPr>
        <w:tabs>
          <w:tab w:val="num" w:pos="0"/>
        </w:tabs>
        <w:ind w:left="720" w:hanging="363"/>
      </w:pPr>
      <w:rPr>
        <w:rFonts w:ascii="Times" w:hAnsi="Times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720" w:hanging="363"/>
      </w:pPr>
      <w:rPr>
        <w:rFonts w:ascii="Times" w:hAnsi="Time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numFmt w:val="bullet"/>
      <w:lvlText w:val="−"/>
      <w:lvlJc w:val="left"/>
      <w:pPr>
        <w:tabs>
          <w:tab w:val="num" w:pos="0"/>
        </w:tabs>
        <w:ind w:left="795" w:hanging="360"/>
      </w:pPr>
      <w:rPr>
        <w:rFonts w:ascii="Times" w:hAnsi="Times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sz w:val="18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sz w:val="23"/>
        <w:szCs w:val="24"/>
      </w:rPr>
    </w:lvl>
  </w:abstractNum>
  <w:abstractNum w:abstractNumId="13" w15:restartNumberingAfterBreak="0">
    <w:nsid w:val="08BA6C8A"/>
    <w:multiLevelType w:val="hybridMultilevel"/>
    <w:tmpl w:val="7144C034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62A33"/>
    <w:multiLevelType w:val="hybridMultilevel"/>
    <w:tmpl w:val="9C74B960"/>
    <w:lvl w:ilvl="0" w:tplc="C7E89A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37043"/>
    <w:multiLevelType w:val="hybridMultilevel"/>
    <w:tmpl w:val="074EAD28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FED7AE0"/>
    <w:multiLevelType w:val="hybridMultilevel"/>
    <w:tmpl w:val="4DD668D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C46473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B82C0C"/>
    <w:multiLevelType w:val="hybridMultilevel"/>
    <w:tmpl w:val="276A684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647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733C5"/>
    <w:multiLevelType w:val="hybridMultilevel"/>
    <w:tmpl w:val="2F80BAF0"/>
    <w:lvl w:ilvl="0" w:tplc="AFC0E7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2031D"/>
    <w:multiLevelType w:val="hybridMultilevel"/>
    <w:tmpl w:val="4B322D34"/>
    <w:lvl w:ilvl="0" w:tplc="0C46473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3DC31528"/>
    <w:multiLevelType w:val="hybridMultilevel"/>
    <w:tmpl w:val="8BDE441A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26011"/>
    <w:multiLevelType w:val="hybridMultilevel"/>
    <w:tmpl w:val="566602B0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5590D30"/>
    <w:multiLevelType w:val="hybridMultilevel"/>
    <w:tmpl w:val="4700315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D7AEC"/>
    <w:multiLevelType w:val="hybridMultilevel"/>
    <w:tmpl w:val="1CCE8D9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B72311B"/>
    <w:multiLevelType w:val="hybridMultilevel"/>
    <w:tmpl w:val="15B2A4F0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FC407B3"/>
    <w:multiLevelType w:val="hybridMultilevel"/>
    <w:tmpl w:val="35B6D08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542D99"/>
    <w:multiLevelType w:val="hybridMultilevel"/>
    <w:tmpl w:val="0BC28A50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A7D"/>
    <w:multiLevelType w:val="hybridMultilevel"/>
    <w:tmpl w:val="BCC4411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C245D0"/>
    <w:multiLevelType w:val="multilevel"/>
    <w:tmpl w:val="E42E6E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7875788F"/>
    <w:multiLevelType w:val="hybridMultilevel"/>
    <w:tmpl w:val="230E4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4327"/>
    <w:multiLevelType w:val="hybridMultilevel"/>
    <w:tmpl w:val="C17C5ABE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E456637"/>
    <w:multiLevelType w:val="hybridMultilevel"/>
    <w:tmpl w:val="DD906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2740">
    <w:abstractNumId w:val="18"/>
  </w:num>
  <w:num w:numId="2" w16cid:durableId="622999635">
    <w:abstractNumId w:val="29"/>
  </w:num>
  <w:num w:numId="3" w16cid:durableId="1462574495">
    <w:abstractNumId w:val="27"/>
  </w:num>
  <w:num w:numId="4" w16cid:durableId="1795515970">
    <w:abstractNumId w:val="25"/>
  </w:num>
  <w:num w:numId="5" w16cid:durableId="470441350">
    <w:abstractNumId w:val="16"/>
  </w:num>
  <w:num w:numId="6" w16cid:durableId="1947692114">
    <w:abstractNumId w:val="22"/>
  </w:num>
  <w:num w:numId="7" w16cid:durableId="1441148821">
    <w:abstractNumId w:val="13"/>
  </w:num>
  <w:num w:numId="8" w16cid:durableId="1379433693">
    <w:abstractNumId w:val="26"/>
  </w:num>
  <w:num w:numId="9" w16cid:durableId="58524267">
    <w:abstractNumId w:val="19"/>
  </w:num>
  <w:num w:numId="10" w16cid:durableId="390157702">
    <w:abstractNumId w:val="17"/>
  </w:num>
  <w:num w:numId="11" w16cid:durableId="15065515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152077">
    <w:abstractNumId w:val="0"/>
  </w:num>
  <w:num w:numId="13" w16cid:durableId="1769152155">
    <w:abstractNumId w:val="1"/>
  </w:num>
  <w:num w:numId="14" w16cid:durableId="1195118626">
    <w:abstractNumId w:val="2"/>
  </w:num>
  <w:num w:numId="15" w16cid:durableId="1860122026">
    <w:abstractNumId w:val="3"/>
  </w:num>
  <w:num w:numId="16" w16cid:durableId="22024902">
    <w:abstractNumId w:val="4"/>
  </w:num>
  <w:num w:numId="17" w16cid:durableId="1410467599">
    <w:abstractNumId w:val="5"/>
  </w:num>
  <w:num w:numId="18" w16cid:durableId="95373738">
    <w:abstractNumId w:val="6"/>
  </w:num>
  <w:num w:numId="19" w16cid:durableId="839155640">
    <w:abstractNumId w:val="7"/>
  </w:num>
  <w:num w:numId="20" w16cid:durableId="2027168285">
    <w:abstractNumId w:val="8"/>
  </w:num>
  <w:num w:numId="21" w16cid:durableId="512184488">
    <w:abstractNumId w:val="9"/>
  </w:num>
  <w:num w:numId="22" w16cid:durableId="1852449456">
    <w:abstractNumId w:val="10"/>
  </w:num>
  <w:num w:numId="23" w16cid:durableId="1460030823">
    <w:abstractNumId w:val="11"/>
  </w:num>
  <w:num w:numId="24" w16cid:durableId="829253101">
    <w:abstractNumId w:val="12"/>
  </w:num>
  <w:num w:numId="25" w16cid:durableId="1017536223">
    <w:abstractNumId w:val="23"/>
  </w:num>
  <w:num w:numId="26" w16cid:durableId="800540098">
    <w:abstractNumId w:val="15"/>
  </w:num>
  <w:num w:numId="27" w16cid:durableId="1586456842">
    <w:abstractNumId w:val="20"/>
  </w:num>
  <w:num w:numId="28" w16cid:durableId="72093433">
    <w:abstractNumId w:val="30"/>
  </w:num>
  <w:num w:numId="29" w16cid:durableId="1871675263">
    <w:abstractNumId w:val="21"/>
  </w:num>
  <w:num w:numId="30" w16cid:durableId="1118569556">
    <w:abstractNumId w:val="24"/>
  </w:num>
  <w:num w:numId="31" w16cid:durableId="1617373297">
    <w:abstractNumId w:val="28"/>
  </w:num>
  <w:num w:numId="32" w16cid:durableId="14195259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9"/>
    <w:rsid w:val="00010427"/>
    <w:rsid w:val="00014172"/>
    <w:rsid w:val="00015307"/>
    <w:rsid w:val="000232F5"/>
    <w:rsid w:val="0003564E"/>
    <w:rsid w:val="00057F52"/>
    <w:rsid w:val="00062656"/>
    <w:rsid w:val="0008353E"/>
    <w:rsid w:val="00084A96"/>
    <w:rsid w:val="00093AD8"/>
    <w:rsid w:val="00097778"/>
    <w:rsid w:val="000A4FF4"/>
    <w:rsid w:val="000A5344"/>
    <w:rsid w:val="000A741E"/>
    <w:rsid w:val="000C79FB"/>
    <w:rsid w:val="000D46BD"/>
    <w:rsid w:val="000E7BA0"/>
    <w:rsid w:val="000F3C9D"/>
    <w:rsid w:val="001047AA"/>
    <w:rsid w:val="00107AC7"/>
    <w:rsid w:val="00120EA9"/>
    <w:rsid w:val="001221A2"/>
    <w:rsid w:val="00127639"/>
    <w:rsid w:val="001310C1"/>
    <w:rsid w:val="001363BD"/>
    <w:rsid w:val="00137DC0"/>
    <w:rsid w:val="00143499"/>
    <w:rsid w:val="00143DC1"/>
    <w:rsid w:val="00146AED"/>
    <w:rsid w:val="001475E3"/>
    <w:rsid w:val="00160AD7"/>
    <w:rsid w:val="00165553"/>
    <w:rsid w:val="00173548"/>
    <w:rsid w:val="00173E93"/>
    <w:rsid w:val="00181A40"/>
    <w:rsid w:val="00192289"/>
    <w:rsid w:val="001922ED"/>
    <w:rsid w:val="001A0303"/>
    <w:rsid w:val="001B6D83"/>
    <w:rsid w:val="001C7111"/>
    <w:rsid w:val="001D1925"/>
    <w:rsid w:val="001D1AC2"/>
    <w:rsid w:val="001D238A"/>
    <w:rsid w:val="001E2EE2"/>
    <w:rsid w:val="001E3CB5"/>
    <w:rsid w:val="001F0792"/>
    <w:rsid w:val="002066E5"/>
    <w:rsid w:val="002112E0"/>
    <w:rsid w:val="00214A40"/>
    <w:rsid w:val="00220461"/>
    <w:rsid w:val="002253D5"/>
    <w:rsid w:val="002317C1"/>
    <w:rsid w:val="00243943"/>
    <w:rsid w:val="002530A6"/>
    <w:rsid w:val="002536D7"/>
    <w:rsid w:val="002706CA"/>
    <w:rsid w:val="00273F97"/>
    <w:rsid w:val="0028168B"/>
    <w:rsid w:val="0028350E"/>
    <w:rsid w:val="00286F13"/>
    <w:rsid w:val="002A1D6C"/>
    <w:rsid w:val="002B2992"/>
    <w:rsid w:val="002B5B84"/>
    <w:rsid w:val="002B75E6"/>
    <w:rsid w:val="002C1FAB"/>
    <w:rsid w:val="002D55C8"/>
    <w:rsid w:val="002F1583"/>
    <w:rsid w:val="003002F7"/>
    <w:rsid w:val="00305250"/>
    <w:rsid w:val="00307643"/>
    <w:rsid w:val="003123AD"/>
    <w:rsid w:val="00316ED7"/>
    <w:rsid w:val="00317F2E"/>
    <w:rsid w:val="00332061"/>
    <w:rsid w:val="00332A1A"/>
    <w:rsid w:val="00333500"/>
    <w:rsid w:val="003353E5"/>
    <w:rsid w:val="00341DAC"/>
    <w:rsid w:val="003421AB"/>
    <w:rsid w:val="00345CDF"/>
    <w:rsid w:val="00346761"/>
    <w:rsid w:val="0035469F"/>
    <w:rsid w:val="003558F1"/>
    <w:rsid w:val="003572BE"/>
    <w:rsid w:val="003579CC"/>
    <w:rsid w:val="00375CB0"/>
    <w:rsid w:val="00375FA7"/>
    <w:rsid w:val="0038062B"/>
    <w:rsid w:val="003830F8"/>
    <w:rsid w:val="003838D8"/>
    <w:rsid w:val="00392544"/>
    <w:rsid w:val="003A1A03"/>
    <w:rsid w:val="003A285D"/>
    <w:rsid w:val="003B7158"/>
    <w:rsid w:val="003C3D6B"/>
    <w:rsid w:val="003C5F42"/>
    <w:rsid w:val="003E0A5F"/>
    <w:rsid w:val="003E1A15"/>
    <w:rsid w:val="003E6239"/>
    <w:rsid w:val="003F17E2"/>
    <w:rsid w:val="003F2823"/>
    <w:rsid w:val="003F4309"/>
    <w:rsid w:val="004004DE"/>
    <w:rsid w:val="00402D37"/>
    <w:rsid w:val="00410100"/>
    <w:rsid w:val="00414439"/>
    <w:rsid w:val="00424038"/>
    <w:rsid w:val="0042507C"/>
    <w:rsid w:val="004332EA"/>
    <w:rsid w:val="00435ED1"/>
    <w:rsid w:val="00436251"/>
    <w:rsid w:val="004367C0"/>
    <w:rsid w:val="004449F2"/>
    <w:rsid w:val="00445F62"/>
    <w:rsid w:val="00446DD7"/>
    <w:rsid w:val="00454D72"/>
    <w:rsid w:val="00466E3D"/>
    <w:rsid w:val="0048161A"/>
    <w:rsid w:val="0049226E"/>
    <w:rsid w:val="004A6936"/>
    <w:rsid w:val="004B0840"/>
    <w:rsid w:val="004B1544"/>
    <w:rsid w:val="004B38E8"/>
    <w:rsid w:val="004C3955"/>
    <w:rsid w:val="004C466C"/>
    <w:rsid w:val="004D065C"/>
    <w:rsid w:val="004D0ED9"/>
    <w:rsid w:val="004D1864"/>
    <w:rsid w:val="004D51DD"/>
    <w:rsid w:val="004D7051"/>
    <w:rsid w:val="004E41CA"/>
    <w:rsid w:val="004E43CC"/>
    <w:rsid w:val="004E604C"/>
    <w:rsid w:val="004F74E2"/>
    <w:rsid w:val="00524473"/>
    <w:rsid w:val="005276EA"/>
    <w:rsid w:val="00531C2C"/>
    <w:rsid w:val="005374DE"/>
    <w:rsid w:val="0054001A"/>
    <w:rsid w:val="005434D6"/>
    <w:rsid w:val="005471A7"/>
    <w:rsid w:val="00551FD2"/>
    <w:rsid w:val="00552173"/>
    <w:rsid w:val="00565642"/>
    <w:rsid w:val="00580D93"/>
    <w:rsid w:val="00582338"/>
    <w:rsid w:val="005830F6"/>
    <w:rsid w:val="005933B8"/>
    <w:rsid w:val="005A52CC"/>
    <w:rsid w:val="005B1443"/>
    <w:rsid w:val="005C0C92"/>
    <w:rsid w:val="005C2DFA"/>
    <w:rsid w:val="005C5396"/>
    <w:rsid w:val="005C5512"/>
    <w:rsid w:val="005C6763"/>
    <w:rsid w:val="005D6C39"/>
    <w:rsid w:val="005F01CF"/>
    <w:rsid w:val="005F0264"/>
    <w:rsid w:val="005F045C"/>
    <w:rsid w:val="005F3BF8"/>
    <w:rsid w:val="0061107E"/>
    <w:rsid w:val="006117B6"/>
    <w:rsid w:val="006118AE"/>
    <w:rsid w:val="00617241"/>
    <w:rsid w:val="0062328B"/>
    <w:rsid w:val="0063405D"/>
    <w:rsid w:val="00640758"/>
    <w:rsid w:val="0064324B"/>
    <w:rsid w:val="00643EAA"/>
    <w:rsid w:val="00645FEC"/>
    <w:rsid w:val="00646A8E"/>
    <w:rsid w:val="0066353F"/>
    <w:rsid w:val="00673224"/>
    <w:rsid w:val="00677FFB"/>
    <w:rsid w:val="0068472E"/>
    <w:rsid w:val="00685890"/>
    <w:rsid w:val="00690693"/>
    <w:rsid w:val="00690934"/>
    <w:rsid w:val="006A20B4"/>
    <w:rsid w:val="006A4D93"/>
    <w:rsid w:val="006A6EB4"/>
    <w:rsid w:val="006B0B25"/>
    <w:rsid w:val="006B33CF"/>
    <w:rsid w:val="006C0220"/>
    <w:rsid w:val="006C716F"/>
    <w:rsid w:val="006D6EEF"/>
    <w:rsid w:val="006F2EA7"/>
    <w:rsid w:val="006F53D3"/>
    <w:rsid w:val="006F66E4"/>
    <w:rsid w:val="00706797"/>
    <w:rsid w:val="00713F02"/>
    <w:rsid w:val="00725698"/>
    <w:rsid w:val="00737702"/>
    <w:rsid w:val="007413E0"/>
    <w:rsid w:val="00743F39"/>
    <w:rsid w:val="00743F3D"/>
    <w:rsid w:val="00746F01"/>
    <w:rsid w:val="0075083C"/>
    <w:rsid w:val="00752BED"/>
    <w:rsid w:val="007561BD"/>
    <w:rsid w:val="007564BC"/>
    <w:rsid w:val="007609B3"/>
    <w:rsid w:val="00760D46"/>
    <w:rsid w:val="00761938"/>
    <w:rsid w:val="0076206F"/>
    <w:rsid w:val="00774A4F"/>
    <w:rsid w:val="00774B97"/>
    <w:rsid w:val="007917A9"/>
    <w:rsid w:val="00792FEF"/>
    <w:rsid w:val="007952A0"/>
    <w:rsid w:val="007A1EA3"/>
    <w:rsid w:val="007A67DF"/>
    <w:rsid w:val="007B59F6"/>
    <w:rsid w:val="007B5DBF"/>
    <w:rsid w:val="007C1C83"/>
    <w:rsid w:val="007D2405"/>
    <w:rsid w:val="007D73CC"/>
    <w:rsid w:val="007E1C45"/>
    <w:rsid w:val="007E2F62"/>
    <w:rsid w:val="007E3F3E"/>
    <w:rsid w:val="007E548B"/>
    <w:rsid w:val="007F03ED"/>
    <w:rsid w:val="007F43F5"/>
    <w:rsid w:val="007F442C"/>
    <w:rsid w:val="007F6C56"/>
    <w:rsid w:val="00806D2D"/>
    <w:rsid w:val="00810BAB"/>
    <w:rsid w:val="00815CBF"/>
    <w:rsid w:val="008215EC"/>
    <w:rsid w:val="008237BE"/>
    <w:rsid w:val="0083097B"/>
    <w:rsid w:val="008350D5"/>
    <w:rsid w:val="00852410"/>
    <w:rsid w:val="00857D81"/>
    <w:rsid w:val="00860DE2"/>
    <w:rsid w:val="008622E7"/>
    <w:rsid w:val="0086277C"/>
    <w:rsid w:val="0086357B"/>
    <w:rsid w:val="008678A4"/>
    <w:rsid w:val="00870B24"/>
    <w:rsid w:val="00875871"/>
    <w:rsid w:val="008807FA"/>
    <w:rsid w:val="008A3A69"/>
    <w:rsid w:val="008A6EB9"/>
    <w:rsid w:val="008B2B1D"/>
    <w:rsid w:val="008B369B"/>
    <w:rsid w:val="008B4F93"/>
    <w:rsid w:val="008B6BD1"/>
    <w:rsid w:val="008C186D"/>
    <w:rsid w:val="008C654E"/>
    <w:rsid w:val="008D1A52"/>
    <w:rsid w:val="008D4797"/>
    <w:rsid w:val="008E16DD"/>
    <w:rsid w:val="008E3C16"/>
    <w:rsid w:val="008E3CB2"/>
    <w:rsid w:val="008F5CA9"/>
    <w:rsid w:val="008F603A"/>
    <w:rsid w:val="00905B42"/>
    <w:rsid w:val="00925AEA"/>
    <w:rsid w:val="009277B0"/>
    <w:rsid w:val="009321EA"/>
    <w:rsid w:val="0094185C"/>
    <w:rsid w:val="00952901"/>
    <w:rsid w:val="0095390E"/>
    <w:rsid w:val="00953F57"/>
    <w:rsid w:val="00965EFB"/>
    <w:rsid w:val="009677DE"/>
    <w:rsid w:val="009747E9"/>
    <w:rsid w:val="009777AA"/>
    <w:rsid w:val="00982AB2"/>
    <w:rsid w:val="00984513"/>
    <w:rsid w:val="00991D9D"/>
    <w:rsid w:val="009957C9"/>
    <w:rsid w:val="009959B2"/>
    <w:rsid w:val="009A0008"/>
    <w:rsid w:val="009A0B57"/>
    <w:rsid w:val="009A1892"/>
    <w:rsid w:val="009D14F7"/>
    <w:rsid w:val="009D2A23"/>
    <w:rsid w:val="009D2D5E"/>
    <w:rsid w:val="009D4F21"/>
    <w:rsid w:val="009D6D4E"/>
    <w:rsid w:val="009E02E2"/>
    <w:rsid w:val="009E41FC"/>
    <w:rsid w:val="009E4686"/>
    <w:rsid w:val="009E716D"/>
    <w:rsid w:val="009E7A39"/>
    <w:rsid w:val="009F644B"/>
    <w:rsid w:val="00A0329C"/>
    <w:rsid w:val="00A03B37"/>
    <w:rsid w:val="00A07C97"/>
    <w:rsid w:val="00A116ED"/>
    <w:rsid w:val="00A2589E"/>
    <w:rsid w:val="00A34CBA"/>
    <w:rsid w:val="00A43186"/>
    <w:rsid w:val="00A52977"/>
    <w:rsid w:val="00A543C9"/>
    <w:rsid w:val="00A54BBF"/>
    <w:rsid w:val="00A60C4C"/>
    <w:rsid w:val="00A6673F"/>
    <w:rsid w:val="00A70252"/>
    <w:rsid w:val="00A77254"/>
    <w:rsid w:val="00A81EF3"/>
    <w:rsid w:val="00A83D5A"/>
    <w:rsid w:val="00A85219"/>
    <w:rsid w:val="00A9021A"/>
    <w:rsid w:val="00A90E26"/>
    <w:rsid w:val="00A93F25"/>
    <w:rsid w:val="00A97E80"/>
    <w:rsid w:val="00AA5F16"/>
    <w:rsid w:val="00AB4B7B"/>
    <w:rsid w:val="00AC1F24"/>
    <w:rsid w:val="00AC209E"/>
    <w:rsid w:val="00AC73D3"/>
    <w:rsid w:val="00AD3C83"/>
    <w:rsid w:val="00AD7E1A"/>
    <w:rsid w:val="00AE076D"/>
    <w:rsid w:val="00AE2504"/>
    <w:rsid w:val="00AE2723"/>
    <w:rsid w:val="00AE2B73"/>
    <w:rsid w:val="00AE390D"/>
    <w:rsid w:val="00AF0AC5"/>
    <w:rsid w:val="00B01266"/>
    <w:rsid w:val="00B10207"/>
    <w:rsid w:val="00B13DDE"/>
    <w:rsid w:val="00B32AE4"/>
    <w:rsid w:val="00B36401"/>
    <w:rsid w:val="00B416E1"/>
    <w:rsid w:val="00B44735"/>
    <w:rsid w:val="00B47F77"/>
    <w:rsid w:val="00B51862"/>
    <w:rsid w:val="00B56427"/>
    <w:rsid w:val="00B625AE"/>
    <w:rsid w:val="00B770FF"/>
    <w:rsid w:val="00B7797A"/>
    <w:rsid w:val="00B77DDC"/>
    <w:rsid w:val="00B83866"/>
    <w:rsid w:val="00B87526"/>
    <w:rsid w:val="00B87BC1"/>
    <w:rsid w:val="00B91841"/>
    <w:rsid w:val="00BA29D6"/>
    <w:rsid w:val="00BA4A23"/>
    <w:rsid w:val="00BB7BD6"/>
    <w:rsid w:val="00BC07F2"/>
    <w:rsid w:val="00BC13A9"/>
    <w:rsid w:val="00BC6AD4"/>
    <w:rsid w:val="00BD455D"/>
    <w:rsid w:val="00BD4C21"/>
    <w:rsid w:val="00BD6688"/>
    <w:rsid w:val="00BE424E"/>
    <w:rsid w:val="00BE5BA1"/>
    <w:rsid w:val="00BE751C"/>
    <w:rsid w:val="00BF663D"/>
    <w:rsid w:val="00BF7AD8"/>
    <w:rsid w:val="00C00333"/>
    <w:rsid w:val="00C05DC7"/>
    <w:rsid w:val="00C14E3C"/>
    <w:rsid w:val="00C15953"/>
    <w:rsid w:val="00C233DC"/>
    <w:rsid w:val="00C24D04"/>
    <w:rsid w:val="00C24DC6"/>
    <w:rsid w:val="00C26560"/>
    <w:rsid w:val="00C30DF5"/>
    <w:rsid w:val="00C3474E"/>
    <w:rsid w:val="00C46D87"/>
    <w:rsid w:val="00C61942"/>
    <w:rsid w:val="00C66FFB"/>
    <w:rsid w:val="00C678D6"/>
    <w:rsid w:val="00C71C9E"/>
    <w:rsid w:val="00C86DB6"/>
    <w:rsid w:val="00CA4E04"/>
    <w:rsid w:val="00CC4448"/>
    <w:rsid w:val="00CC71F0"/>
    <w:rsid w:val="00CD0307"/>
    <w:rsid w:val="00CD6199"/>
    <w:rsid w:val="00CD79AD"/>
    <w:rsid w:val="00CE2E8C"/>
    <w:rsid w:val="00CF2A11"/>
    <w:rsid w:val="00D10C2B"/>
    <w:rsid w:val="00D20EA1"/>
    <w:rsid w:val="00D226B2"/>
    <w:rsid w:val="00D31B2C"/>
    <w:rsid w:val="00D3478E"/>
    <w:rsid w:val="00D361FB"/>
    <w:rsid w:val="00D404B4"/>
    <w:rsid w:val="00D43532"/>
    <w:rsid w:val="00D51C18"/>
    <w:rsid w:val="00D57703"/>
    <w:rsid w:val="00D65913"/>
    <w:rsid w:val="00D70560"/>
    <w:rsid w:val="00D7694B"/>
    <w:rsid w:val="00D775CB"/>
    <w:rsid w:val="00D843EE"/>
    <w:rsid w:val="00D8717B"/>
    <w:rsid w:val="00D91E34"/>
    <w:rsid w:val="00D94796"/>
    <w:rsid w:val="00D96FF3"/>
    <w:rsid w:val="00DA0099"/>
    <w:rsid w:val="00DA2CBF"/>
    <w:rsid w:val="00DB5928"/>
    <w:rsid w:val="00DD2EF3"/>
    <w:rsid w:val="00DD7F19"/>
    <w:rsid w:val="00DF1A93"/>
    <w:rsid w:val="00DF62AC"/>
    <w:rsid w:val="00E043EE"/>
    <w:rsid w:val="00E07683"/>
    <w:rsid w:val="00E112C4"/>
    <w:rsid w:val="00E12C08"/>
    <w:rsid w:val="00E13FF4"/>
    <w:rsid w:val="00E149A5"/>
    <w:rsid w:val="00E24DF9"/>
    <w:rsid w:val="00E272A1"/>
    <w:rsid w:val="00E41193"/>
    <w:rsid w:val="00E45904"/>
    <w:rsid w:val="00E47DFE"/>
    <w:rsid w:val="00E553FE"/>
    <w:rsid w:val="00E55E2E"/>
    <w:rsid w:val="00E5649C"/>
    <w:rsid w:val="00E605F2"/>
    <w:rsid w:val="00E61C4E"/>
    <w:rsid w:val="00E620CB"/>
    <w:rsid w:val="00E70AB3"/>
    <w:rsid w:val="00E93C89"/>
    <w:rsid w:val="00E94F75"/>
    <w:rsid w:val="00E97C24"/>
    <w:rsid w:val="00EA1799"/>
    <w:rsid w:val="00EB0392"/>
    <w:rsid w:val="00EB306E"/>
    <w:rsid w:val="00EB334F"/>
    <w:rsid w:val="00EB65A3"/>
    <w:rsid w:val="00EC224F"/>
    <w:rsid w:val="00ED643C"/>
    <w:rsid w:val="00EE5B07"/>
    <w:rsid w:val="00EE6F1C"/>
    <w:rsid w:val="00EF2571"/>
    <w:rsid w:val="00F02B33"/>
    <w:rsid w:val="00F141D8"/>
    <w:rsid w:val="00F15FCE"/>
    <w:rsid w:val="00F25310"/>
    <w:rsid w:val="00F3774A"/>
    <w:rsid w:val="00F37A1F"/>
    <w:rsid w:val="00F42B77"/>
    <w:rsid w:val="00F461DA"/>
    <w:rsid w:val="00F50FA7"/>
    <w:rsid w:val="00F52BE2"/>
    <w:rsid w:val="00F55E8B"/>
    <w:rsid w:val="00F6213E"/>
    <w:rsid w:val="00F65322"/>
    <w:rsid w:val="00F93BB8"/>
    <w:rsid w:val="00FA1B6A"/>
    <w:rsid w:val="00FA2F3F"/>
    <w:rsid w:val="00FB322C"/>
    <w:rsid w:val="00FB3CB3"/>
    <w:rsid w:val="00FC4225"/>
    <w:rsid w:val="00FC7737"/>
    <w:rsid w:val="00FD20B2"/>
    <w:rsid w:val="00FD737E"/>
    <w:rsid w:val="00FE43E9"/>
    <w:rsid w:val="00FF3994"/>
    <w:rsid w:val="00FF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9D3"/>
  <w15:docId w15:val="{366A3A74-6125-46DD-9990-9916D12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3E9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5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03564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E43E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E43E9"/>
    <w:pPr>
      <w:ind w:left="720"/>
      <w:contextualSpacing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3E9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semiHidden/>
    <w:unhideWhenUsed/>
    <w:rsid w:val="00F65322"/>
    <w:rPr>
      <w:color w:val="0000FF"/>
      <w:u w:val="single"/>
    </w:rPr>
  </w:style>
  <w:style w:type="paragraph" w:customStyle="1" w:styleId="Default">
    <w:name w:val="Default"/>
    <w:basedOn w:val="Normlny"/>
    <w:rsid w:val="002112E0"/>
    <w:pPr>
      <w:widowControl w:val="0"/>
      <w:suppressAutoHyphens/>
      <w:autoSpaceDE w:val="0"/>
    </w:pPr>
    <w:rPr>
      <w:rFonts w:ascii="Times" w:hAnsi="Times" w:cs="Times"/>
      <w:color w:val="000000"/>
      <w:kern w:val="1"/>
      <w:lang w:eastAsia="ar-SA"/>
    </w:rPr>
  </w:style>
  <w:style w:type="paragraph" w:customStyle="1" w:styleId="CM21">
    <w:name w:val="CM21"/>
    <w:basedOn w:val="Default"/>
    <w:next w:val="Default"/>
    <w:rsid w:val="002112E0"/>
    <w:rPr>
      <w:color w:val="auto"/>
    </w:rPr>
  </w:style>
  <w:style w:type="paragraph" w:customStyle="1" w:styleId="CM1">
    <w:name w:val="CM1"/>
    <w:basedOn w:val="Default"/>
    <w:next w:val="Default"/>
    <w:rsid w:val="002112E0"/>
    <w:rPr>
      <w:color w:val="auto"/>
    </w:rPr>
  </w:style>
  <w:style w:type="paragraph" w:customStyle="1" w:styleId="CM2">
    <w:name w:val="CM2"/>
    <w:basedOn w:val="Default"/>
    <w:next w:val="Default"/>
    <w:rsid w:val="002112E0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112E0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112E0"/>
    <w:pPr>
      <w:spacing w:line="276" w:lineRule="atLeast"/>
    </w:pPr>
    <w:rPr>
      <w:color w:val="auto"/>
    </w:rPr>
  </w:style>
  <w:style w:type="paragraph" w:customStyle="1" w:styleId="Bezriadkovania1">
    <w:name w:val="Bez riadkovania1"/>
    <w:rsid w:val="002112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Obsah1">
    <w:name w:val="toc 1"/>
    <w:basedOn w:val="Normlny"/>
    <w:next w:val="Normlny"/>
    <w:rsid w:val="002112E0"/>
    <w:pPr>
      <w:tabs>
        <w:tab w:val="right" w:leader="dot" w:pos="9367"/>
      </w:tabs>
      <w:suppressAutoHyphens/>
      <w:spacing w:after="200"/>
    </w:pPr>
    <w:rPr>
      <w:rFonts w:ascii="Times New Roman" w:hAnsi="Times New Roman"/>
      <w:szCs w:val="22"/>
      <w:lang w:eastAsia="ar-SA"/>
    </w:rPr>
  </w:style>
  <w:style w:type="paragraph" w:styleId="Obsah2">
    <w:name w:val="toc 2"/>
    <w:basedOn w:val="Normlny"/>
    <w:next w:val="Normlny"/>
    <w:rsid w:val="002112E0"/>
    <w:pPr>
      <w:suppressAutoHyphens/>
      <w:spacing w:after="200" w:line="276" w:lineRule="auto"/>
      <w:ind w:left="220"/>
    </w:pPr>
    <w:rPr>
      <w:rFonts w:ascii="Times New Roman" w:hAnsi="Times New Roman"/>
      <w:szCs w:val="22"/>
      <w:lang w:eastAsia="ar-SA"/>
    </w:rPr>
  </w:style>
  <w:style w:type="paragraph" w:styleId="Obsah3">
    <w:name w:val="toc 3"/>
    <w:basedOn w:val="Normlny"/>
    <w:next w:val="Normlny"/>
    <w:rsid w:val="002112E0"/>
    <w:pPr>
      <w:suppressAutoHyphens/>
      <w:spacing w:after="200" w:line="276" w:lineRule="auto"/>
      <w:ind w:left="440"/>
    </w:pPr>
    <w:rPr>
      <w:rFonts w:ascii="Times New Roman" w:hAnsi="Times New Roman"/>
      <w:szCs w:val="22"/>
      <w:lang w:eastAsia="ar-SA"/>
    </w:rPr>
  </w:style>
  <w:style w:type="paragraph" w:styleId="Bezriadkovania">
    <w:name w:val="No Spacing"/>
    <w:qFormat/>
    <w:rsid w:val="002112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03564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AE2B73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E5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h1a">
    <w:name w:val="h1a"/>
    <w:basedOn w:val="Predvolenpsmoodseku"/>
    <w:rsid w:val="00BE5BA1"/>
  </w:style>
  <w:style w:type="table" w:styleId="Mriekatabuky">
    <w:name w:val="Table Grid"/>
    <w:basedOn w:val="Normlnatabuka"/>
    <w:uiPriority w:val="59"/>
    <w:rsid w:val="009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E45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ssr.sk/main/goto.ashx?t=26&amp;p=5278145&amp;f=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Moravská 1,907 01 Myjava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4EC34C-C42C-42B1-9779-14435982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13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        Moravská 1, 907 01 Myjava</vt:lpstr>
    </vt:vector>
  </TitlesOfParts>
  <Company>tel.:  034/ 621 31 16, e-mail:  poradnamyjava@gmail.com</Company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        Moravská 1, 907 01 Myjava</dc:title>
  <dc:creator>Blanka</dc:creator>
  <cp:lastModifiedBy>Eckert Luigino</cp:lastModifiedBy>
  <cp:revision>110</cp:revision>
  <cp:lastPrinted>2022-10-17T07:42:00Z</cp:lastPrinted>
  <dcterms:created xsi:type="dcterms:W3CDTF">2021-10-28T17:20:00Z</dcterms:created>
  <dcterms:modified xsi:type="dcterms:W3CDTF">2022-10-17T08:52:00Z</dcterms:modified>
</cp:coreProperties>
</file>